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E574" w14:textId="77777777" w:rsidR="00753966" w:rsidRPr="00AA384D" w:rsidRDefault="00802F94" w:rsidP="00AA384D">
      <w:pPr>
        <w:pStyle w:val="Heading1"/>
      </w:pPr>
      <w:r w:rsidRPr="00AA384D">
        <w:t>General</w:t>
      </w:r>
    </w:p>
    <w:p w14:paraId="54BD7812" w14:textId="77777777" w:rsidR="00753966" w:rsidRPr="00AA384D" w:rsidRDefault="00753966" w:rsidP="00AA384D">
      <w:pPr>
        <w:pStyle w:val="Heading2"/>
      </w:pPr>
      <w:r w:rsidRPr="00AA384D">
        <w:t>Scope</w:t>
      </w:r>
    </w:p>
    <w:p w14:paraId="03B41C37" w14:textId="679D8572" w:rsidR="00753966" w:rsidRPr="00A12549" w:rsidRDefault="00F15D3B" w:rsidP="001B6730">
      <w:pPr>
        <w:pStyle w:val="Heading3"/>
      </w:pPr>
      <w:r w:rsidRPr="00A12549">
        <w:t xml:space="preserve">This section describes </w:t>
      </w:r>
      <w:r w:rsidR="00E41330" w:rsidRPr="00A12549">
        <w:t xml:space="preserve">the </w:t>
      </w:r>
      <w:r w:rsidR="00C9092F" w:rsidRPr="00A12549">
        <w:t>Safety and Security Network Communications Equipment</w:t>
      </w:r>
      <w:r w:rsidR="00E41330" w:rsidRPr="00A12549">
        <w:t xml:space="preserve"> </w:t>
      </w:r>
      <w:r w:rsidR="00753966" w:rsidRPr="00A12549">
        <w:t>required for the proper operation and installation as specified in Division 28.</w:t>
      </w:r>
    </w:p>
    <w:p w14:paraId="2FAB1D02" w14:textId="77777777" w:rsidR="00753966" w:rsidRPr="00A12549" w:rsidRDefault="00753966" w:rsidP="001B6730">
      <w:pPr>
        <w:pStyle w:val="Heading3"/>
      </w:pPr>
      <w:r w:rsidRPr="00A12549">
        <w:t xml:space="preserve">This section shall be read together with the sections describing specific systems, components and the manufacture, installation, </w:t>
      </w:r>
      <w:proofErr w:type="gramStart"/>
      <w:r w:rsidRPr="00A12549">
        <w:t>operation</w:t>
      </w:r>
      <w:proofErr w:type="gramEnd"/>
      <w:r w:rsidRPr="00A12549">
        <w:t xml:space="preserve"> and maintenance thereof.</w:t>
      </w:r>
    </w:p>
    <w:p w14:paraId="5284A3F3" w14:textId="77777777" w:rsidR="00753966" w:rsidRPr="00A12549" w:rsidRDefault="00753966" w:rsidP="001B6730">
      <w:pPr>
        <w:pStyle w:val="Heading3"/>
      </w:pPr>
      <w:r w:rsidRPr="00A12549">
        <w:t xml:space="preserve">Where a discrepancy is noted between the various sections, notify the </w:t>
      </w:r>
      <w:r w:rsidR="00031987" w:rsidRPr="00A12549">
        <w:t>C</w:t>
      </w:r>
      <w:r w:rsidRPr="00A12549">
        <w:t xml:space="preserve">onsultant for an interpretation.  In the absence of written clarification, the </w:t>
      </w:r>
      <w:r w:rsidR="00031987" w:rsidRPr="00A12549">
        <w:t>C</w:t>
      </w:r>
      <w:r w:rsidRPr="00A12549">
        <w:t>onsultant will assume that the most expensive solution is applicable for use on the projects.</w:t>
      </w:r>
    </w:p>
    <w:p w14:paraId="45929365" w14:textId="77777777" w:rsidR="00753966" w:rsidRPr="00A12549" w:rsidRDefault="00753966" w:rsidP="00AA384D">
      <w:pPr>
        <w:pStyle w:val="Heading2"/>
      </w:pPr>
      <w:r w:rsidRPr="00A12549">
        <w:t>General Requirements</w:t>
      </w:r>
    </w:p>
    <w:p w14:paraId="7C93AA84" w14:textId="1934D8F4" w:rsidR="007F385E" w:rsidRPr="00A12549" w:rsidRDefault="00B07AFB" w:rsidP="001B6730">
      <w:pPr>
        <w:pStyle w:val="Heading3"/>
        <w:rPr>
          <w:lang w:val="en-GB"/>
        </w:rPr>
      </w:pPr>
      <w:r w:rsidRPr="00A12549">
        <w:t xml:space="preserve">System to be complete with all necessary components to provide functions required </w:t>
      </w:r>
      <w:proofErr w:type="gramStart"/>
      <w:r w:rsidRPr="00A12549">
        <w:t>whether or not</w:t>
      </w:r>
      <w:proofErr w:type="gramEnd"/>
      <w:r w:rsidRPr="00A12549">
        <w:t xml:space="preserve"> each and every item is necessarily mentioned.  All components to be production proven models.  Custom designed units will only be considered for those items that are not currently available on commercial market.</w:t>
      </w:r>
    </w:p>
    <w:p w14:paraId="1B73D60B" w14:textId="77A27448" w:rsidR="00915AA5" w:rsidRPr="00A12549" w:rsidRDefault="001528FF" w:rsidP="001B6730">
      <w:pPr>
        <w:pStyle w:val="Heading3"/>
        <w:rPr>
          <w:lang w:val="en-GB"/>
        </w:rPr>
      </w:pPr>
      <w:r>
        <w:t>Where wireless network transmission equipment is used, s</w:t>
      </w:r>
      <w:r w:rsidR="00915AA5" w:rsidRPr="00A12549">
        <w:t xml:space="preserve">upply wireless hardware that complies with current federal radio regulations. Refer to Section 28 05 00.  </w:t>
      </w:r>
    </w:p>
    <w:p w14:paraId="2202CDC2" w14:textId="77777777" w:rsidR="00EB5C91" w:rsidRPr="00A12549" w:rsidRDefault="00EB5C91" w:rsidP="00AA384D">
      <w:pPr>
        <w:pStyle w:val="Heading2"/>
      </w:pPr>
      <w:r w:rsidRPr="00A12549">
        <w:t>Programming</w:t>
      </w:r>
    </w:p>
    <w:p w14:paraId="2DCA1583" w14:textId="5B8BEC59" w:rsidR="00EB5C91" w:rsidRPr="00A12549" w:rsidRDefault="005578D6" w:rsidP="001B6730">
      <w:pPr>
        <w:pStyle w:val="Heading3"/>
        <w:rPr>
          <w:lang w:val="en-GB"/>
        </w:rPr>
      </w:pPr>
      <w:r w:rsidRPr="00A12549">
        <w:t>Initial p</w:t>
      </w:r>
      <w:r w:rsidR="00EB5C91" w:rsidRPr="00A12549">
        <w:t xml:space="preserve">rogramming for the </w:t>
      </w:r>
      <w:r w:rsidR="002420F6" w:rsidRPr="00A12549">
        <w:t>Safety and Security Network Communications Equipment</w:t>
      </w:r>
      <w:r w:rsidR="00EB5C91" w:rsidRPr="00A12549">
        <w:t xml:space="preserve"> will be completed by the Co</w:t>
      </w:r>
      <w:r w:rsidRPr="00A12549">
        <w:t>ntractor</w:t>
      </w:r>
      <w:r w:rsidR="00EB5C91" w:rsidRPr="00A12549">
        <w:t xml:space="preserve">. </w:t>
      </w:r>
    </w:p>
    <w:p w14:paraId="4632A577" w14:textId="44A16F8F" w:rsidR="00753966" w:rsidRPr="00A12549" w:rsidRDefault="00EB5C91" w:rsidP="001B6730">
      <w:pPr>
        <w:pStyle w:val="Heading3"/>
        <w:rPr>
          <w:lang w:val="en-GB"/>
        </w:rPr>
      </w:pPr>
      <w:r w:rsidRPr="00A12549">
        <w:t xml:space="preserve">Install each </w:t>
      </w:r>
      <w:r w:rsidR="002420F6" w:rsidRPr="00A12549">
        <w:t>network device</w:t>
      </w:r>
      <w:r w:rsidRPr="00A12549">
        <w:t xml:space="preserve">, once </w:t>
      </w:r>
      <w:proofErr w:type="gramStart"/>
      <w:r w:rsidRPr="00A12549">
        <w:t>configured</w:t>
      </w:r>
      <w:proofErr w:type="gramEnd"/>
      <w:r w:rsidRPr="00A12549">
        <w:t xml:space="preserve"> and labeled, at the location as indicated by the </w:t>
      </w:r>
      <w:r w:rsidR="005578D6" w:rsidRPr="00A12549">
        <w:t>drawings and specifications</w:t>
      </w:r>
      <w:r w:rsidRPr="00A12549">
        <w:t>.</w:t>
      </w:r>
      <w:r w:rsidR="00B07AFB" w:rsidRPr="00A12549">
        <w:t xml:space="preserve">  </w:t>
      </w:r>
    </w:p>
    <w:p w14:paraId="7CB29E92" w14:textId="52E6FC56" w:rsidR="0097353A" w:rsidRDefault="0097353A" w:rsidP="00AA384D">
      <w:pPr>
        <w:pStyle w:val="Heading2"/>
      </w:pPr>
      <w:r>
        <w:t>Submissions</w:t>
      </w:r>
    </w:p>
    <w:p w14:paraId="026B5214" w14:textId="3D5AAB02" w:rsidR="0097353A" w:rsidRPr="0097353A" w:rsidRDefault="0097353A" w:rsidP="0097353A">
      <w:pPr>
        <w:pStyle w:val="Heading3"/>
      </w:pPr>
      <w:r>
        <w:t xml:space="preserve">Provide complete network IP addressing schema for </w:t>
      </w:r>
      <w:r w:rsidR="001528FF">
        <w:t>the Facility Operation Net</w:t>
      </w:r>
      <w:r>
        <w:t>work connected equipment within the Shop Drawing submission.  Refer to Section 28 53 23.</w:t>
      </w:r>
    </w:p>
    <w:p w14:paraId="20583E83" w14:textId="2974B0E2" w:rsidR="00AD73F2" w:rsidRPr="00A12549" w:rsidRDefault="00AD73F2" w:rsidP="00AA384D">
      <w:pPr>
        <w:pStyle w:val="Heading2"/>
      </w:pPr>
      <w:r w:rsidRPr="00A12549">
        <w:t>Standards</w:t>
      </w:r>
    </w:p>
    <w:p w14:paraId="7462EFAB" w14:textId="0528404D" w:rsidR="00AD73F2" w:rsidRPr="00A12549" w:rsidRDefault="00AD73F2" w:rsidP="001B6730">
      <w:pPr>
        <w:pStyle w:val="Heading3"/>
        <w:rPr>
          <w:lang w:eastAsia="en-CA"/>
        </w:rPr>
      </w:pPr>
      <w:r w:rsidRPr="00A12549">
        <w:rPr>
          <w:lang w:eastAsia="en-CA"/>
        </w:rPr>
        <w:t>Canadian Electrical Code</w:t>
      </w:r>
    </w:p>
    <w:p w14:paraId="12916949" w14:textId="44BCDEDA" w:rsidR="00AD73F2" w:rsidRPr="00A12549" w:rsidRDefault="00AD73F2" w:rsidP="001B6730">
      <w:pPr>
        <w:pStyle w:val="Heading3"/>
        <w:rPr>
          <w:lang w:eastAsia="en-CA"/>
        </w:rPr>
      </w:pPr>
      <w:r w:rsidRPr="00A12549">
        <w:rPr>
          <w:lang w:eastAsia="en-CA"/>
        </w:rPr>
        <w:t xml:space="preserve">National Building Code – Alberta Edition </w:t>
      </w:r>
    </w:p>
    <w:p w14:paraId="3D40D290" w14:textId="7A33C55D" w:rsidR="00AD73F2" w:rsidRPr="00A12549" w:rsidRDefault="00AD73F2" w:rsidP="001B6730">
      <w:pPr>
        <w:pStyle w:val="Heading3"/>
        <w:rPr>
          <w:lang w:eastAsia="en-CA"/>
        </w:rPr>
      </w:pPr>
      <w:r w:rsidRPr="00A12549">
        <w:rPr>
          <w:lang w:eastAsia="en-CA"/>
        </w:rPr>
        <w:t>BICSI Telecommunication Distribution Methods Manual (TDMM) 14</w:t>
      </w:r>
      <w:r w:rsidRPr="00A12549">
        <w:rPr>
          <w:vertAlign w:val="superscript"/>
          <w:lang w:eastAsia="en-CA"/>
        </w:rPr>
        <w:t>th</w:t>
      </w:r>
      <w:r w:rsidRPr="00A12549">
        <w:rPr>
          <w:lang w:eastAsia="en-CA"/>
        </w:rPr>
        <w:t xml:space="preserve"> Edition</w:t>
      </w:r>
    </w:p>
    <w:p w14:paraId="2F27827D" w14:textId="1B51E036" w:rsidR="00F80F1A" w:rsidRPr="00A12549" w:rsidRDefault="00F80F1A" w:rsidP="001B6730">
      <w:pPr>
        <w:pStyle w:val="Heading3"/>
        <w:rPr>
          <w:lang w:eastAsia="en-CA"/>
        </w:rPr>
      </w:pPr>
      <w:r w:rsidRPr="00A12549">
        <w:rPr>
          <w:lang w:eastAsia="en-CA"/>
        </w:rPr>
        <w:t>IEEE-802.3af (Power over Ethernet)</w:t>
      </w:r>
    </w:p>
    <w:p w14:paraId="2F133416" w14:textId="5FBC4316" w:rsidR="00F80F1A" w:rsidRPr="00A12549" w:rsidRDefault="00F80F1A" w:rsidP="001B6730">
      <w:pPr>
        <w:pStyle w:val="Heading3"/>
        <w:rPr>
          <w:lang w:eastAsia="en-CA"/>
        </w:rPr>
      </w:pPr>
      <w:r w:rsidRPr="00A12549">
        <w:rPr>
          <w:lang w:eastAsia="en-CA"/>
        </w:rPr>
        <w:t>IEEE-802.1x (Authentication)</w:t>
      </w:r>
    </w:p>
    <w:p w14:paraId="54667AF5" w14:textId="5CE40CB7" w:rsidR="00F80F1A" w:rsidRPr="00A12549" w:rsidRDefault="00F80F1A" w:rsidP="001B6730">
      <w:pPr>
        <w:pStyle w:val="Heading3"/>
        <w:rPr>
          <w:lang w:eastAsia="en-CA"/>
        </w:rPr>
      </w:pPr>
      <w:r w:rsidRPr="00A12549">
        <w:rPr>
          <w:lang w:eastAsia="en-CA"/>
        </w:rPr>
        <w:t xml:space="preserve">IPv4 (RFC 791) </w:t>
      </w:r>
    </w:p>
    <w:p w14:paraId="33C8A073" w14:textId="231463F2" w:rsidR="00191930" w:rsidRPr="00A12549" w:rsidRDefault="00191930" w:rsidP="001B6730">
      <w:pPr>
        <w:pStyle w:val="Heading3"/>
        <w:rPr>
          <w:lang w:eastAsia="en-CA"/>
        </w:rPr>
      </w:pPr>
      <w:r w:rsidRPr="00A12549">
        <w:rPr>
          <w:lang w:eastAsia="en-CA"/>
        </w:rPr>
        <w:t>UL 2900-2-3 L3 Cyber Security Assurance Program</w:t>
      </w:r>
    </w:p>
    <w:p w14:paraId="4C0E71DE" w14:textId="3E5E91F3" w:rsidR="007F385E" w:rsidRPr="00A12549" w:rsidRDefault="00191930" w:rsidP="001B6730">
      <w:pPr>
        <w:pStyle w:val="Heading3"/>
        <w:rPr>
          <w:lang w:eastAsia="en-CA"/>
        </w:rPr>
      </w:pPr>
      <w:r w:rsidRPr="00A12549">
        <w:rPr>
          <w:lang w:eastAsia="en-CA"/>
        </w:rPr>
        <w:t>Open Network Video Interface Forum (ONVIF) profile S, profile Q, profile T</w:t>
      </w:r>
      <w:r w:rsidR="001B6730" w:rsidRPr="00A12549">
        <w:rPr>
          <w:lang w:eastAsia="en-CA"/>
        </w:rPr>
        <w:t>, Profile M</w:t>
      </w:r>
    </w:p>
    <w:p w14:paraId="7ADAC2F0" w14:textId="77777777" w:rsidR="00AD73F2" w:rsidRPr="00A12549" w:rsidRDefault="00AD73F2" w:rsidP="00AA384D">
      <w:pPr>
        <w:pStyle w:val="Heading2"/>
      </w:pPr>
      <w:r w:rsidRPr="00A12549">
        <w:lastRenderedPageBreak/>
        <w:t>Definitions</w:t>
      </w:r>
    </w:p>
    <w:p w14:paraId="35756F38" w14:textId="77777777" w:rsidR="00AD73F2" w:rsidRPr="00A12549" w:rsidRDefault="00AD73F2" w:rsidP="001B6730">
      <w:pPr>
        <w:pStyle w:val="Heading3"/>
      </w:pPr>
      <w:r w:rsidRPr="00A12549">
        <w:t>ANSI – American National Standards Institute</w:t>
      </w:r>
    </w:p>
    <w:p w14:paraId="75387EE6" w14:textId="77777777" w:rsidR="00AD73F2" w:rsidRPr="00A12549" w:rsidRDefault="00AD73F2" w:rsidP="001B6730">
      <w:pPr>
        <w:pStyle w:val="Heading3"/>
      </w:pPr>
      <w:r w:rsidRPr="00A12549">
        <w:t>BICSI – Building Industry Consulting Service International</w:t>
      </w:r>
    </w:p>
    <w:p w14:paraId="1369294E" w14:textId="77777777" w:rsidR="00AD73F2" w:rsidRPr="00A12549" w:rsidRDefault="00AD73F2" w:rsidP="001B6730">
      <w:pPr>
        <w:pStyle w:val="Heading3"/>
      </w:pPr>
      <w:r w:rsidRPr="00A12549">
        <w:t xml:space="preserve">CEC – Canadian Electrical Code </w:t>
      </w:r>
    </w:p>
    <w:p w14:paraId="76509010" w14:textId="0E832470" w:rsidR="00AD73F2" w:rsidRPr="00A12549" w:rsidRDefault="00AD73F2" w:rsidP="001B6730">
      <w:pPr>
        <w:pStyle w:val="Heading3"/>
      </w:pPr>
      <w:r w:rsidRPr="00A12549">
        <w:t>CSA – Canadian Standards Association</w:t>
      </w:r>
    </w:p>
    <w:p w14:paraId="4462509B" w14:textId="4FD6964B" w:rsidR="00AD73F2" w:rsidRPr="00A12549" w:rsidRDefault="00AD73F2" w:rsidP="001B6730">
      <w:pPr>
        <w:pStyle w:val="Heading3"/>
      </w:pPr>
      <w:r w:rsidRPr="00A12549">
        <w:t>EIA – Electronic Industries Association</w:t>
      </w:r>
    </w:p>
    <w:p w14:paraId="0ABB17CA" w14:textId="77777777" w:rsidR="00AD73F2" w:rsidRPr="00A12549" w:rsidRDefault="00AD73F2" w:rsidP="001B6730">
      <w:pPr>
        <w:pStyle w:val="Heading3"/>
      </w:pPr>
      <w:r w:rsidRPr="00A12549">
        <w:t>NEMA – National Electrical Manufacturers Association</w:t>
      </w:r>
    </w:p>
    <w:p w14:paraId="468C4CD1" w14:textId="77777777" w:rsidR="00AD73F2" w:rsidRPr="00A12549" w:rsidRDefault="00AD73F2" w:rsidP="001B6730">
      <w:pPr>
        <w:pStyle w:val="Heading3"/>
      </w:pPr>
      <w:r w:rsidRPr="00A12549">
        <w:t>ONVIF – Open Network Video Interface Forum</w:t>
      </w:r>
    </w:p>
    <w:p w14:paraId="3334EEE3" w14:textId="77777777" w:rsidR="00AD73F2" w:rsidRPr="00A12549" w:rsidRDefault="00AD73F2" w:rsidP="001B6730">
      <w:pPr>
        <w:pStyle w:val="Heading3"/>
      </w:pPr>
      <w:r w:rsidRPr="00A12549">
        <w:t>TIA – Telecommunication Industries Association</w:t>
      </w:r>
    </w:p>
    <w:p w14:paraId="7DE4F530" w14:textId="14DA2B31" w:rsidR="00244504" w:rsidRPr="00A12549" w:rsidRDefault="00244504" w:rsidP="00AA384D">
      <w:pPr>
        <w:pStyle w:val="Heading2"/>
      </w:pPr>
      <w:r w:rsidRPr="00A12549">
        <w:t>Network Cabling</w:t>
      </w:r>
    </w:p>
    <w:p w14:paraId="7B9B9EFA" w14:textId="141E38E6" w:rsidR="008033A2" w:rsidRPr="007C20B8" w:rsidRDefault="008033A2" w:rsidP="001B6730">
      <w:pPr>
        <w:pStyle w:val="Heading3"/>
        <w:rPr>
          <w:lang w:val="en-GB"/>
        </w:rPr>
      </w:pPr>
      <w:r w:rsidRPr="007C20B8">
        <w:rPr>
          <w:lang w:val="en-GB"/>
        </w:rPr>
        <w:t xml:space="preserve">Refer to cabling information in Section 28 05 00.  </w:t>
      </w:r>
      <w:r w:rsidR="00244504" w:rsidRPr="007C20B8">
        <w:rPr>
          <w:lang w:val="en-GB"/>
        </w:rPr>
        <w:t xml:space="preserve">  </w:t>
      </w:r>
    </w:p>
    <w:p w14:paraId="10B7AACE" w14:textId="1D08CD80" w:rsidR="00244504" w:rsidRPr="007C20B8" w:rsidRDefault="00244504" w:rsidP="001B6730">
      <w:pPr>
        <w:pStyle w:val="Heading3"/>
        <w:rPr>
          <w:lang w:val="en-GB"/>
        </w:rPr>
      </w:pPr>
      <w:r w:rsidRPr="007C20B8">
        <w:rPr>
          <w:lang w:val="en-GB"/>
        </w:rPr>
        <w:t>Include data on network cabling within the Shop Drawing submission</w:t>
      </w:r>
      <w:r w:rsidR="00025325" w:rsidRPr="007C20B8">
        <w:rPr>
          <w:lang w:val="en-GB"/>
        </w:rPr>
        <w:t>.</w:t>
      </w:r>
    </w:p>
    <w:p w14:paraId="2002A039" w14:textId="77777777" w:rsidR="00753966" w:rsidRPr="007C20B8" w:rsidRDefault="00802F94" w:rsidP="00AA384D">
      <w:pPr>
        <w:pStyle w:val="Heading1"/>
      </w:pPr>
      <w:r w:rsidRPr="007C20B8">
        <w:t>Products</w:t>
      </w:r>
    </w:p>
    <w:p w14:paraId="1FC97AF5" w14:textId="77777777" w:rsidR="00753966" w:rsidRPr="007C20B8" w:rsidRDefault="00753966" w:rsidP="00AA384D">
      <w:pPr>
        <w:pStyle w:val="Heading2"/>
      </w:pPr>
      <w:r w:rsidRPr="007C20B8">
        <w:t>General</w:t>
      </w:r>
    </w:p>
    <w:p w14:paraId="245F5963" w14:textId="7D50C1C2" w:rsidR="00B07AFB" w:rsidRPr="007C20B8" w:rsidRDefault="00753966" w:rsidP="001B6730">
      <w:pPr>
        <w:pStyle w:val="Heading3"/>
      </w:pPr>
      <w:r w:rsidRPr="007C20B8">
        <w:t>Provide CSA</w:t>
      </w:r>
      <w:r w:rsidR="001B6730" w:rsidRPr="007C20B8">
        <w:t xml:space="preserve"> or </w:t>
      </w:r>
      <w:proofErr w:type="spellStart"/>
      <w:r w:rsidR="001B6730" w:rsidRPr="007C20B8">
        <w:t>ULc</w:t>
      </w:r>
      <w:proofErr w:type="spellEnd"/>
      <w:r w:rsidRPr="007C20B8">
        <w:t xml:space="preserve"> approved products capable of performing as specified.</w:t>
      </w:r>
    </w:p>
    <w:p w14:paraId="275102A0" w14:textId="57B03D1F" w:rsidR="00964618" w:rsidRPr="007C20B8" w:rsidRDefault="00D565A9" w:rsidP="00AA384D">
      <w:pPr>
        <w:pStyle w:val="Heading2"/>
      </w:pPr>
      <w:r w:rsidRPr="007C20B8">
        <w:t xml:space="preserve">network </w:t>
      </w:r>
      <w:r w:rsidR="002420F6" w:rsidRPr="007C20B8">
        <w:t>Switch</w:t>
      </w:r>
    </w:p>
    <w:p w14:paraId="2E16D266" w14:textId="76649A2E" w:rsidR="00964618" w:rsidRPr="007C20B8" w:rsidRDefault="00964618" w:rsidP="001B6730">
      <w:pPr>
        <w:pStyle w:val="Heading3"/>
      </w:pPr>
      <w:r w:rsidRPr="007C20B8">
        <w:t xml:space="preserve">Network </w:t>
      </w:r>
      <w:r w:rsidR="002420F6" w:rsidRPr="007C20B8">
        <w:t>Switches</w:t>
      </w:r>
      <w:r w:rsidRPr="007C20B8">
        <w:t xml:space="preserve"> to include:</w:t>
      </w:r>
    </w:p>
    <w:p w14:paraId="41A876B3" w14:textId="783F26BF" w:rsidR="00964618" w:rsidRPr="007C20B8" w:rsidRDefault="002420F6" w:rsidP="001655B2">
      <w:pPr>
        <w:pStyle w:val="Heading5"/>
      </w:pPr>
      <w:r w:rsidRPr="007C20B8">
        <w:t>EIA-310B compliant rack mount kit</w:t>
      </w:r>
    </w:p>
    <w:p w14:paraId="29BE583C" w14:textId="5A9894CE" w:rsidR="002420F6" w:rsidRPr="007C20B8" w:rsidRDefault="00014EBE" w:rsidP="001655B2">
      <w:pPr>
        <w:pStyle w:val="Heading5"/>
      </w:pPr>
      <w:r w:rsidRPr="007C20B8">
        <w:t>IEEE 802.3at compliance</w:t>
      </w:r>
    </w:p>
    <w:p w14:paraId="2A917EB3" w14:textId="5B25A7AA" w:rsidR="00014EBE" w:rsidRPr="007C20B8" w:rsidRDefault="00014EBE" w:rsidP="001655B2">
      <w:pPr>
        <w:pStyle w:val="Heading5"/>
      </w:pPr>
      <w:r w:rsidRPr="007C20B8">
        <w:t>IEEE 802.3af compliance</w:t>
      </w:r>
    </w:p>
    <w:p w14:paraId="4E9E02DE" w14:textId="7C614CBC" w:rsidR="00DB0919" w:rsidRPr="007C20B8" w:rsidRDefault="00DB0919" w:rsidP="001655B2">
      <w:pPr>
        <w:pStyle w:val="Heading5"/>
      </w:pPr>
      <w:r w:rsidRPr="007C20B8">
        <w:t>IEEE 802.1X authentication</w:t>
      </w:r>
    </w:p>
    <w:p w14:paraId="7CB023FD" w14:textId="55BE727B" w:rsidR="00014EBE" w:rsidRPr="007C20B8" w:rsidRDefault="00014EBE" w:rsidP="001655B2">
      <w:pPr>
        <w:pStyle w:val="Heading5"/>
      </w:pPr>
      <w:r w:rsidRPr="007C20B8">
        <w:t>Minimum 24 port design</w:t>
      </w:r>
    </w:p>
    <w:p w14:paraId="063ABF30" w14:textId="75605513" w:rsidR="00014EBE" w:rsidRPr="007C20B8" w:rsidRDefault="00014EBE" w:rsidP="001655B2">
      <w:pPr>
        <w:pStyle w:val="Heading5"/>
      </w:pPr>
      <w:r w:rsidRPr="007C20B8">
        <w:t>Each port capable of 10/100/1000 communication</w:t>
      </w:r>
    </w:p>
    <w:p w14:paraId="0BACAB1F" w14:textId="4B74834E" w:rsidR="00DB0919" w:rsidRPr="007C20B8" w:rsidRDefault="00DB0919" w:rsidP="001655B2">
      <w:pPr>
        <w:pStyle w:val="Heading5"/>
      </w:pPr>
      <w:r w:rsidRPr="007C20B8">
        <w:t>Each port capable of PoE+ to a minimum of 370 watts per switch</w:t>
      </w:r>
    </w:p>
    <w:p w14:paraId="0FD87366" w14:textId="1AFCF56F" w:rsidR="00014EBE" w:rsidRPr="007C20B8" w:rsidRDefault="00DB0919" w:rsidP="001655B2">
      <w:pPr>
        <w:pStyle w:val="Heading5"/>
      </w:pPr>
      <w:r w:rsidRPr="007C20B8">
        <w:t xml:space="preserve">Minimum 4 </w:t>
      </w:r>
      <w:r w:rsidR="00014EBE" w:rsidRPr="007C20B8">
        <w:t>SFP ports for fiber interconnection</w:t>
      </w:r>
    </w:p>
    <w:p w14:paraId="7C50BA67" w14:textId="3BC9CEA5" w:rsidR="00A12549" w:rsidRPr="007C20B8" w:rsidRDefault="00A12549" w:rsidP="00A12549">
      <w:pPr>
        <w:pStyle w:val="Heading5"/>
      </w:pPr>
      <w:r w:rsidRPr="007C20B8">
        <w:t>VLAN compliance with IEEE 802.1Q, 802.1QinQ, 801.1ad</w:t>
      </w:r>
    </w:p>
    <w:p w14:paraId="48095DA4" w14:textId="710123D0" w:rsidR="00DB0919" w:rsidRPr="007C20B8" w:rsidRDefault="00DB0919" w:rsidP="00A12549">
      <w:pPr>
        <w:pStyle w:val="Heading5"/>
      </w:pPr>
      <w:r w:rsidRPr="007C20B8">
        <w:t xml:space="preserve">DHCP </w:t>
      </w:r>
      <w:proofErr w:type="gramStart"/>
      <w:r w:rsidRPr="007C20B8">
        <w:t>snooping</w:t>
      </w:r>
      <w:proofErr w:type="gramEnd"/>
    </w:p>
    <w:p w14:paraId="53C7CFA8" w14:textId="79344E45" w:rsidR="00DB0919" w:rsidRPr="007C20B8" w:rsidRDefault="00DB0919" w:rsidP="00A12549">
      <w:pPr>
        <w:pStyle w:val="Heading5"/>
      </w:pPr>
      <w:r w:rsidRPr="007C20B8">
        <w:t xml:space="preserve">Host quarantine on switch </w:t>
      </w:r>
      <w:proofErr w:type="gramStart"/>
      <w:r w:rsidRPr="007C20B8">
        <w:t>port</w:t>
      </w:r>
      <w:proofErr w:type="gramEnd"/>
    </w:p>
    <w:p w14:paraId="66ABAC5E" w14:textId="5B046C11" w:rsidR="00DB0919" w:rsidRPr="007C20B8" w:rsidRDefault="000C7917" w:rsidP="00A12549">
      <w:pPr>
        <w:pStyle w:val="Heading5"/>
      </w:pPr>
      <w:r w:rsidRPr="007C20B8">
        <w:t xml:space="preserve">Network device </w:t>
      </w:r>
      <w:proofErr w:type="gramStart"/>
      <w:r w:rsidRPr="007C20B8">
        <w:t>detection</w:t>
      </w:r>
      <w:proofErr w:type="gramEnd"/>
    </w:p>
    <w:p w14:paraId="53B2B738" w14:textId="023D68AD" w:rsidR="000C7917" w:rsidRPr="007C20B8" w:rsidRDefault="000C7917" w:rsidP="00A12549">
      <w:pPr>
        <w:pStyle w:val="Heading5"/>
      </w:pPr>
      <w:r w:rsidRPr="007C20B8">
        <w:t>MAC black/whitelisting feature</w:t>
      </w:r>
    </w:p>
    <w:p w14:paraId="08E554C5" w14:textId="5045711E" w:rsidR="000C7917" w:rsidRPr="007C20B8" w:rsidRDefault="000C7917" w:rsidP="00A12549">
      <w:pPr>
        <w:pStyle w:val="Heading5"/>
      </w:pPr>
      <w:r w:rsidRPr="007C20B8">
        <w:t>PoE Control</w:t>
      </w:r>
    </w:p>
    <w:p w14:paraId="13117986" w14:textId="0C640086" w:rsidR="000C7917" w:rsidRPr="007C20B8" w:rsidRDefault="000C7917" w:rsidP="00A12549">
      <w:pPr>
        <w:pStyle w:val="Heading5"/>
      </w:pPr>
      <w:r w:rsidRPr="007C20B8">
        <w:t>IGMP snooping</w:t>
      </w:r>
    </w:p>
    <w:p w14:paraId="7374D26B" w14:textId="1D39353F" w:rsidR="000C7917" w:rsidRPr="007C20B8" w:rsidRDefault="000C7917" w:rsidP="00A12549">
      <w:pPr>
        <w:pStyle w:val="Heading5"/>
      </w:pPr>
      <w:r w:rsidRPr="007C20B8">
        <w:t>Policy-based routing</w:t>
      </w:r>
    </w:p>
    <w:p w14:paraId="36BC6BF5" w14:textId="72BDFDD1" w:rsidR="000C7917" w:rsidRPr="007C20B8" w:rsidRDefault="000C7917" w:rsidP="00A12549">
      <w:pPr>
        <w:pStyle w:val="Heading5"/>
      </w:pPr>
      <w:r w:rsidRPr="007C20B8">
        <w:t>Dynamic port profiles</w:t>
      </w:r>
    </w:p>
    <w:p w14:paraId="7DBF22B3" w14:textId="1C82B6D7" w:rsidR="000C7917" w:rsidRPr="007C20B8" w:rsidRDefault="000C7917" w:rsidP="00A12549">
      <w:pPr>
        <w:pStyle w:val="Heading5"/>
      </w:pPr>
      <w:r w:rsidRPr="007C20B8">
        <w:lastRenderedPageBreak/>
        <w:t>Spanning tree support</w:t>
      </w:r>
    </w:p>
    <w:p w14:paraId="5DAD2767" w14:textId="3AB81E62" w:rsidR="000C7917" w:rsidRPr="007C20B8" w:rsidRDefault="000C7917" w:rsidP="00A12549">
      <w:pPr>
        <w:pStyle w:val="Heading5"/>
      </w:pPr>
      <w:r w:rsidRPr="007C20B8">
        <w:t>SNMP v1, v2 and v3 support</w:t>
      </w:r>
    </w:p>
    <w:p w14:paraId="1E8D5538" w14:textId="67F7A60E" w:rsidR="000C7917" w:rsidRPr="007C20B8" w:rsidRDefault="000C7917" w:rsidP="00A12549">
      <w:pPr>
        <w:pStyle w:val="Heading5"/>
      </w:pPr>
      <w:r w:rsidRPr="007C20B8">
        <w:t>SNMP v3 traps</w:t>
      </w:r>
    </w:p>
    <w:p w14:paraId="44726879" w14:textId="5C901548" w:rsidR="000C7917" w:rsidRPr="007C20B8" w:rsidRDefault="000C7917" w:rsidP="00A12549">
      <w:pPr>
        <w:pStyle w:val="Heading5"/>
      </w:pPr>
      <w:r w:rsidRPr="007C20B8">
        <w:t>IPv4 and IPv6 management</w:t>
      </w:r>
    </w:p>
    <w:p w14:paraId="140D4801" w14:textId="20375E7D" w:rsidR="000C7917" w:rsidRPr="007C20B8" w:rsidRDefault="000C7917" w:rsidP="00A12549">
      <w:pPr>
        <w:pStyle w:val="Heading5"/>
      </w:pPr>
      <w:r w:rsidRPr="007C20B8">
        <w:t>Syslog UDP/TCP</w:t>
      </w:r>
    </w:p>
    <w:p w14:paraId="07309F88" w14:textId="02C6EF2D" w:rsidR="000C7917" w:rsidRPr="007C20B8" w:rsidRDefault="000C7917" w:rsidP="00A12549">
      <w:pPr>
        <w:pStyle w:val="Heading5"/>
      </w:pPr>
      <w:r w:rsidRPr="007C20B8">
        <w:t>QoS control</w:t>
      </w:r>
    </w:p>
    <w:p w14:paraId="24D23D2F" w14:textId="42A8EC80" w:rsidR="000C7917" w:rsidRPr="007C20B8" w:rsidRDefault="000C7917" w:rsidP="00A12549">
      <w:pPr>
        <w:pStyle w:val="Heading5"/>
      </w:pPr>
      <w:r w:rsidRPr="007C20B8">
        <w:t>MAC/IP binding</w:t>
      </w:r>
    </w:p>
    <w:p w14:paraId="6585CD41" w14:textId="2ADA1FF5" w:rsidR="000C7917" w:rsidRPr="007C20B8" w:rsidRDefault="000C7917" w:rsidP="00A12549">
      <w:pPr>
        <w:pStyle w:val="Heading5"/>
      </w:pPr>
      <w:r w:rsidRPr="007C20B8">
        <w:t>DHCP Server</w:t>
      </w:r>
    </w:p>
    <w:p w14:paraId="0D08B6A0" w14:textId="1624DD75" w:rsidR="000C7917" w:rsidRPr="007C20B8" w:rsidRDefault="000C7917" w:rsidP="00A12549">
      <w:pPr>
        <w:pStyle w:val="Heading5"/>
      </w:pPr>
      <w:r w:rsidRPr="007C20B8">
        <w:t>IP conflict detection and notification</w:t>
      </w:r>
    </w:p>
    <w:p w14:paraId="1F50934B" w14:textId="67352BAC" w:rsidR="000C7917" w:rsidRPr="007C20B8" w:rsidRDefault="000C7917" w:rsidP="00A12549">
      <w:pPr>
        <w:pStyle w:val="Heading5"/>
      </w:pPr>
      <w:r w:rsidRPr="007C20B8">
        <w:t>VLAN mapping</w:t>
      </w:r>
    </w:p>
    <w:p w14:paraId="7DD94850" w14:textId="0890134C" w:rsidR="000C7917" w:rsidRPr="007C20B8" w:rsidRDefault="000C7917" w:rsidP="00A12549">
      <w:pPr>
        <w:pStyle w:val="Heading5"/>
      </w:pPr>
      <w:r w:rsidRPr="007C20B8">
        <w:t>Jumbo frame support</w:t>
      </w:r>
    </w:p>
    <w:p w14:paraId="1A40FEFD" w14:textId="6797ED9E" w:rsidR="000C7917" w:rsidRPr="007C20B8" w:rsidRDefault="000C7917" w:rsidP="00A12549">
      <w:pPr>
        <w:pStyle w:val="Heading5"/>
      </w:pPr>
      <w:r w:rsidRPr="007C20B8">
        <w:t>Auto discovery of multiple switches</w:t>
      </w:r>
    </w:p>
    <w:p w14:paraId="3B0DCC9A" w14:textId="12479DE7" w:rsidR="001655B2" w:rsidRPr="007C20B8" w:rsidRDefault="00DB0919" w:rsidP="001655B2">
      <w:pPr>
        <w:pStyle w:val="Heading5"/>
      </w:pPr>
      <w:r w:rsidRPr="007C20B8">
        <w:t xml:space="preserve">Onboard GUI, </w:t>
      </w:r>
      <w:proofErr w:type="gramStart"/>
      <w:r w:rsidRPr="007C20B8">
        <w:t>API</w:t>
      </w:r>
      <w:proofErr w:type="gramEnd"/>
      <w:r w:rsidRPr="007C20B8">
        <w:t xml:space="preserve"> and command line configuration</w:t>
      </w:r>
    </w:p>
    <w:p w14:paraId="608171EB" w14:textId="64B59B4C" w:rsidR="00DB0919" w:rsidRPr="007C20B8" w:rsidRDefault="00DB0919" w:rsidP="001655B2">
      <w:pPr>
        <w:pStyle w:val="Heading5"/>
      </w:pPr>
      <w:r w:rsidRPr="007C20B8">
        <w:t xml:space="preserve">Integration with Network Firewall Router to allow the Firewall to seamlessly manage the switch using centralized policy </w:t>
      </w:r>
      <w:proofErr w:type="gramStart"/>
      <w:r w:rsidRPr="007C20B8">
        <w:t>management</w:t>
      </w:r>
      <w:proofErr w:type="gramEnd"/>
    </w:p>
    <w:p w14:paraId="5E115CE5" w14:textId="08521E9A" w:rsidR="00DB0919" w:rsidRPr="007C20B8" w:rsidRDefault="00DB0919" w:rsidP="001A1CDD">
      <w:pPr>
        <w:pStyle w:val="Heading5"/>
      </w:pPr>
      <w:r w:rsidRPr="007C20B8">
        <w:t xml:space="preserve">Role based access and </w:t>
      </w:r>
      <w:proofErr w:type="gramStart"/>
      <w:r w:rsidRPr="007C20B8">
        <w:t>control</w:t>
      </w:r>
      <w:proofErr w:type="gramEnd"/>
    </w:p>
    <w:p w14:paraId="55205DE1" w14:textId="77777777" w:rsidR="00014EBE" w:rsidRPr="007C20B8" w:rsidRDefault="00014EBE" w:rsidP="001655B2">
      <w:pPr>
        <w:pStyle w:val="Heading4"/>
        <w:numPr>
          <w:ilvl w:val="0"/>
          <w:numId w:val="0"/>
        </w:numPr>
      </w:pPr>
    </w:p>
    <w:p w14:paraId="40E70BB8" w14:textId="75F9F754" w:rsidR="00014EBE" w:rsidRPr="007C20B8" w:rsidRDefault="00014EBE" w:rsidP="00AA384D">
      <w:pPr>
        <w:pStyle w:val="Heading2"/>
      </w:pPr>
      <w:r w:rsidRPr="007C20B8">
        <w:rPr>
          <w:lang w:eastAsia="zh-CN"/>
        </w:rPr>
        <w:t>Network Firewall Router</w:t>
      </w:r>
    </w:p>
    <w:p w14:paraId="11925146" w14:textId="27B7CA14" w:rsidR="00014EBE" w:rsidRPr="007C20B8" w:rsidRDefault="00014EBE" w:rsidP="001B6730">
      <w:pPr>
        <w:pStyle w:val="Heading3"/>
      </w:pPr>
      <w:r w:rsidRPr="007C20B8">
        <w:rPr>
          <w:lang w:eastAsia="zh-CN"/>
        </w:rPr>
        <w:t>Network Firewall Router to include:</w:t>
      </w:r>
    </w:p>
    <w:p w14:paraId="50D036D5" w14:textId="3B092295" w:rsidR="00014EBE" w:rsidRPr="007C20B8" w:rsidRDefault="00014EBE" w:rsidP="001655B2">
      <w:pPr>
        <w:pStyle w:val="Heading5"/>
      </w:pPr>
      <w:r w:rsidRPr="007C20B8">
        <w:t>EIA-310B compliant rack mount kit</w:t>
      </w:r>
    </w:p>
    <w:p w14:paraId="688086FE" w14:textId="2DCF22C1" w:rsidR="00014EBE" w:rsidRPr="007C20B8" w:rsidRDefault="00014EBE" w:rsidP="001655B2">
      <w:pPr>
        <w:pStyle w:val="Heading5"/>
      </w:pPr>
      <w:r w:rsidRPr="007C20B8">
        <w:t>Minimum of one WAN port capable of 1GB transmission</w:t>
      </w:r>
    </w:p>
    <w:p w14:paraId="7E751A2E" w14:textId="30EEF66A" w:rsidR="00014EBE" w:rsidRPr="007C20B8" w:rsidRDefault="00014EBE" w:rsidP="001655B2">
      <w:pPr>
        <w:pStyle w:val="Heading5"/>
      </w:pPr>
      <w:r w:rsidRPr="007C20B8">
        <w:t>Minimum of four LAN ports capable of 1GB transmission</w:t>
      </w:r>
    </w:p>
    <w:p w14:paraId="24F8EAB4" w14:textId="77777777" w:rsidR="00A12549" w:rsidRPr="007C20B8" w:rsidRDefault="00A12549" w:rsidP="00A12549">
      <w:pPr>
        <w:pStyle w:val="Heading5"/>
      </w:pPr>
      <w:r w:rsidRPr="007C20B8">
        <w:t>VLAN compliance with IEEE 802.1Q, 802.1QinQ, 801.1ad</w:t>
      </w:r>
    </w:p>
    <w:p w14:paraId="5A6FFAE0" w14:textId="43551EC2" w:rsidR="001655B2" w:rsidRPr="007C20B8" w:rsidRDefault="00DB0919" w:rsidP="001655B2">
      <w:pPr>
        <w:pStyle w:val="Heading5"/>
      </w:pPr>
      <w:r w:rsidRPr="007C20B8">
        <w:t xml:space="preserve">Support for VPN via SSL or IPSec or Zero Trust Network Access </w:t>
      </w:r>
      <w:proofErr w:type="gramStart"/>
      <w:r w:rsidRPr="007C20B8">
        <w:t>tunnels</w:t>
      </w:r>
      <w:proofErr w:type="gramEnd"/>
    </w:p>
    <w:p w14:paraId="3389C80D" w14:textId="55EF6413" w:rsidR="00DB0919" w:rsidRPr="007C20B8" w:rsidRDefault="00DB0919" w:rsidP="001655B2">
      <w:pPr>
        <w:pStyle w:val="Heading5"/>
      </w:pPr>
      <w:r w:rsidRPr="007C20B8">
        <w:t xml:space="preserve">Support for application control, USB control, URL filtering and firmware upgrade </w:t>
      </w:r>
      <w:proofErr w:type="gramStart"/>
      <w:r w:rsidRPr="007C20B8">
        <w:t>policies</w:t>
      </w:r>
      <w:proofErr w:type="gramEnd"/>
    </w:p>
    <w:p w14:paraId="5BDF0ED5" w14:textId="492CEBA2" w:rsidR="00DB0919" w:rsidRPr="007C20B8" w:rsidRDefault="001A1CDD" w:rsidP="001655B2">
      <w:pPr>
        <w:pStyle w:val="Heading5"/>
      </w:pPr>
      <w:r w:rsidRPr="007C20B8">
        <w:t>Auto discovery of multiple switches</w:t>
      </w:r>
    </w:p>
    <w:p w14:paraId="5B587127" w14:textId="72CA7702" w:rsidR="001A1CDD" w:rsidRPr="007C20B8" w:rsidRDefault="001A1CDD" w:rsidP="001655B2">
      <w:pPr>
        <w:pStyle w:val="Heading5"/>
      </w:pPr>
      <w:r w:rsidRPr="007C20B8">
        <w:t>Software upgrade of switches from firewall</w:t>
      </w:r>
    </w:p>
    <w:p w14:paraId="5C448109" w14:textId="538BD907" w:rsidR="001A1CDD" w:rsidRPr="007C20B8" w:rsidRDefault="001A1CDD" w:rsidP="001655B2">
      <w:pPr>
        <w:pStyle w:val="Heading5"/>
      </w:pPr>
      <w:r w:rsidRPr="007C20B8">
        <w:t>L3 Routing and services</w:t>
      </w:r>
    </w:p>
    <w:p w14:paraId="3711BCF5" w14:textId="4F1EDFE1" w:rsidR="001A1CDD" w:rsidRPr="007C20B8" w:rsidRDefault="001A1CDD" w:rsidP="001655B2">
      <w:pPr>
        <w:pStyle w:val="Heading5"/>
      </w:pPr>
      <w:r w:rsidRPr="007C20B8">
        <w:t xml:space="preserve">Policy based </w:t>
      </w:r>
      <w:proofErr w:type="gramStart"/>
      <w:r w:rsidRPr="007C20B8">
        <w:t>routing</w:t>
      </w:r>
      <w:proofErr w:type="gramEnd"/>
    </w:p>
    <w:p w14:paraId="6E7FA9A2" w14:textId="3E22BCD7" w:rsidR="001A1CDD" w:rsidRPr="007C20B8" w:rsidRDefault="001A1CDD" w:rsidP="001655B2">
      <w:pPr>
        <w:pStyle w:val="Heading5"/>
      </w:pPr>
      <w:r w:rsidRPr="007C20B8">
        <w:t>MAC black/</w:t>
      </w:r>
      <w:proofErr w:type="gramStart"/>
      <w:r w:rsidRPr="007C20B8">
        <w:t>white listing</w:t>
      </w:r>
      <w:proofErr w:type="gramEnd"/>
    </w:p>
    <w:p w14:paraId="55B3648A" w14:textId="1782F96D" w:rsidR="001A1CDD" w:rsidRPr="007C20B8" w:rsidRDefault="001A1CDD" w:rsidP="001655B2">
      <w:pPr>
        <w:pStyle w:val="Heading5"/>
      </w:pPr>
      <w:r w:rsidRPr="007C20B8">
        <w:t xml:space="preserve">Policy based control of users and </w:t>
      </w:r>
      <w:proofErr w:type="gramStart"/>
      <w:r w:rsidRPr="007C20B8">
        <w:t>devices</w:t>
      </w:r>
      <w:proofErr w:type="gramEnd"/>
    </w:p>
    <w:p w14:paraId="16A77BE7" w14:textId="5C88C548" w:rsidR="001A1CDD" w:rsidRPr="007C20B8" w:rsidRDefault="001A1CDD" w:rsidP="001655B2">
      <w:pPr>
        <w:pStyle w:val="Heading5"/>
      </w:pPr>
      <w:r w:rsidRPr="007C20B8">
        <w:t>Health monitoring</w:t>
      </w:r>
    </w:p>
    <w:p w14:paraId="06054C60" w14:textId="0B7C56EE" w:rsidR="001A1CDD" w:rsidRPr="007C20B8" w:rsidRDefault="001A1CDD" w:rsidP="001655B2">
      <w:pPr>
        <w:pStyle w:val="Heading5"/>
      </w:pPr>
      <w:r w:rsidRPr="007C20B8">
        <w:t>Centralized VLAN configuration</w:t>
      </w:r>
    </w:p>
    <w:p w14:paraId="3C1FB171" w14:textId="4F50F09F" w:rsidR="001A1CDD" w:rsidRPr="007C20B8" w:rsidRDefault="001A1CDD" w:rsidP="001655B2">
      <w:pPr>
        <w:pStyle w:val="Heading5"/>
      </w:pPr>
      <w:r w:rsidRPr="007C20B8">
        <w:t xml:space="preserve">Firewall latency &lt;3.4 </w:t>
      </w:r>
      <w:proofErr w:type="gramStart"/>
      <w:r w:rsidRPr="007C20B8">
        <w:t>µs</w:t>
      </w:r>
      <w:proofErr w:type="gramEnd"/>
    </w:p>
    <w:p w14:paraId="34EE3854" w14:textId="77777777" w:rsidR="001A1CDD" w:rsidRPr="007C20B8" w:rsidRDefault="001A1CDD" w:rsidP="001655B2">
      <w:pPr>
        <w:pStyle w:val="Heading5"/>
      </w:pPr>
      <w:r w:rsidRPr="007C20B8">
        <w:t>IPSec VPN throughput minimum 6.5Gbps</w:t>
      </w:r>
    </w:p>
    <w:p w14:paraId="4A131347" w14:textId="77777777" w:rsidR="00C32C3A" w:rsidRPr="007C20B8" w:rsidRDefault="001A1CDD" w:rsidP="001655B2">
      <w:pPr>
        <w:pStyle w:val="Heading5"/>
      </w:pPr>
      <w:r w:rsidRPr="007C20B8">
        <w:t xml:space="preserve">NGFW </w:t>
      </w:r>
      <w:r w:rsidR="00C32C3A" w:rsidRPr="007C20B8">
        <w:t>throughput minimum 1 Gbps</w:t>
      </w:r>
    </w:p>
    <w:p w14:paraId="44D964A4" w14:textId="77777777" w:rsidR="00C32C3A" w:rsidRPr="007C20B8" w:rsidRDefault="00C32C3A" w:rsidP="001655B2">
      <w:pPr>
        <w:pStyle w:val="Heading5"/>
      </w:pPr>
      <w:r w:rsidRPr="007C20B8">
        <w:lastRenderedPageBreak/>
        <w:t>SSL VPN throughput minimum 900 Mbps</w:t>
      </w:r>
    </w:p>
    <w:p w14:paraId="3521A33F" w14:textId="33DF68AB" w:rsidR="00C32C3A" w:rsidRPr="007C20B8" w:rsidRDefault="00C32C3A" w:rsidP="001655B2">
      <w:pPr>
        <w:pStyle w:val="Heading5"/>
      </w:pPr>
      <w:r w:rsidRPr="007C20B8">
        <w:t xml:space="preserve">Ten (10) Gigabit Ethernet ports using RJ45 </w:t>
      </w:r>
      <w:proofErr w:type="gramStart"/>
      <w:r w:rsidRPr="007C20B8">
        <w:t>interface</w:t>
      </w:r>
      <w:proofErr w:type="gramEnd"/>
    </w:p>
    <w:p w14:paraId="1CBF396C" w14:textId="2FADF524" w:rsidR="00C32C3A" w:rsidRPr="007C20B8" w:rsidRDefault="00C32C3A" w:rsidP="001655B2">
      <w:pPr>
        <w:pStyle w:val="Heading5"/>
      </w:pPr>
      <w:r w:rsidRPr="007C20B8">
        <w:t>Power supply</w:t>
      </w:r>
    </w:p>
    <w:p w14:paraId="4DD65A59" w14:textId="77777777" w:rsidR="00753966" w:rsidRPr="00A12549" w:rsidRDefault="00802F94" w:rsidP="00AA384D">
      <w:pPr>
        <w:pStyle w:val="Heading1"/>
      </w:pPr>
      <w:r w:rsidRPr="00A12549">
        <w:t>Execution</w:t>
      </w:r>
    </w:p>
    <w:p w14:paraId="3354F02F" w14:textId="77777777" w:rsidR="00753966" w:rsidRPr="00A12549" w:rsidRDefault="00753966" w:rsidP="00AA384D">
      <w:pPr>
        <w:pStyle w:val="Heading2"/>
      </w:pPr>
      <w:r w:rsidRPr="00A12549">
        <w:t>General</w:t>
      </w:r>
    </w:p>
    <w:p w14:paraId="5C8F0B79" w14:textId="77777777" w:rsidR="001C41F0" w:rsidRPr="00A12549" w:rsidRDefault="001C41F0" w:rsidP="001B6730">
      <w:pPr>
        <w:pStyle w:val="Heading3"/>
      </w:pPr>
      <w:r w:rsidRPr="00A12549">
        <w:t>Refer to Section 28 05 00 Common Work Results for Electronic Safety and Security</w:t>
      </w:r>
      <w:r w:rsidR="00631436" w:rsidRPr="00A12549">
        <w:t>.</w:t>
      </w:r>
    </w:p>
    <w:p w14:paraId="35BA479C" w14:textId="49748B66" w:rsidR="006F1C46" w:rsidRPr="00A12549" w:rsidRDefault="006F1C46" w:rsidP="001B6730">
      <w:pPr>
        <w:pStyle w:val="Heading3"/>
      </w:pPr>
      <w:r w:rsidRPr="00A12549">
        <w:t>Follow manufacturers recommended installation practices.</w:t>
      </w:r>
    </w:p>
    <w:p w14:paraId="6807378E" w14:textId="10E95FA7" w:rsidR="0067769C" w:rsidRPr="00A12549" w:rsidRDefault="0067769C" w:rsidP="001B6730">
      <w:pPr>
        <w:pStyle w:val="Heading3"/>
      </w:pPr>
      <w:r w:rsidRPr="00A12549">
        <w:t>Seal all penetrations and holes.</w:t>
      </w:r>
    </w:p>
    <w:p w14:paraId="1EA0EB8F" w14:textId="78184FDA" w:rsidR="00C81344" w:rsidRPr="00A12549" w:rsidRDefault="00C81344" w:rsidP="001B6730">
      <w:pPr>
        <w:pStyle w:val="Heading3"/>
      </w:pPr>
      <w:r w:rsidRPr="00A12549">
        <w:t xml:space="preserve">Provide all patch cords as required for system operation. </w:t>
      </w:r>
    </w:p>
    <w:p w14:paraId="6219A3A3" w14:textId="0CA7828E" w:rsidR="004A38EF" w:rsidRPr="00A12549" w:rsidRDefault="004A38EF" w:rsidP="00AA384D">
      <w:pPr>
        <w:pStyle w:val="Heading2"/>
      </w:pPr>
      <w:r w:rsidRPr="00A12549">
        <w:t>Coordination</w:t>
      </w:r>
    </w:p>
    <w:p w14:paraId="11482900" w14:textId="1793B004" w:rsidR="004A38EF" w:rsidRPr="00A12549" w:rsidRDefault="0007297F" w:rsidP="001B6730">
      <w:pPr>
        <w:pStyle w:val="Heading3"/>
      </w:pPr>
      <w:r w:rsidRPr="00A12549">
        <w:t xml:space="preserve">Coordinate </w:t>
      </w:r>
      <w:r w:rsidR="00014EBE" w:rsidRPr="00A12549">
        <w:t xml:space="preserve">Government of Alberta and SuperNet </w:t>
      </w:r>
      <w:r w:rsidR="001B6730" w:rsidRPr="00A12549">
        <w:t>Network</w:t>
      </w:r>
      <w:r w:rsidRPr="00A12549">
        <w:t xml:space="preserve"> connections with </w:t>
      </w:r>
      <w:r w:rsidR="00742FDB">
        <w:t>Province</w:t>
      </w:r>
      <w:r w:rsidR="00F81539">
        <w:t>’</w:t>
      </w:r>
      <w:r w:rsidRPr="00A12549">
        <w:t xml:space="preserve">s </w:t>
      </w:r>
      <w:r w:rsidR="00014EBE" w:rsidRPr="00A12549">
        <w:t>r</w:t>
      </w:r>
      <w:r w:rsidRPr="00A12549">
        <w:t xml:space="preserve">epresentative. </w:t>
      </w:r>
    </w:p>
    <w:p w14:paraId="482936AA" w14:textId="0BC9180B" w:rsidR="00014EBE" w:rsidRPr="00A12549" w:rsidRDefault="00014EBE" w:rsidP="001B6730">
      <w:pPr>
        <w:pStyle w:val="Heading3"/>
      </w:pPr>
      <w:r w:rsidRPr="00A12549">
        <w:t xml:space="preserve">Coordinate rack and cabinet locations with </w:t>
      </w:r>
      <w:r w:rsidR="00742FDB">
        <w:t>Province</w:t>
      </w:r>
      <w:r w:rsidR="00F81539">
        <w:t>’</w:t>
      </w:r>
      <w:r w:rsidRPr="00A12549">
        <w:t>s representative.</w:t>
      </w:r>
    </w:p>
    <w:p w14:paraId="26A06070" w14:textId="1A6042D8" w:rsidR="0035345A" w:rsidRPr="00A12549" w:rsidRDefault="0035345A" w:rsidP="001B6730">
      <w:pPr>
        <w:pStyle w:val="Heading3"/>
      </w:pPr>
      <w:r w:rsidRPr="00A12549">
        <w:t xml:space="preserve">Coordinate mounting heights </w:t>
      </w:r>
      <w:r w:rsidR="002420F6" w:rsidRPr="00A12549">
        <w:t xml:space="preserve">and locations </w:t>
      </w:r>
      <w:r w:rsidRPr="00A12549">
        <w:t xml:space="preserve">with </w:t>
      </w:r>
      <w:r w:rsidR="00742FDB">
        <w:t>the Province</w:t>
      </w:r>
      <w:r w:rsidRPr="00A12549">
        <w:t xml:space="preserve"> and </w:t>
      </w:r>
      <w:r w:rsidR="0007297F" w:rsidRPr="00A12549">
        <w:t>Consultan</w:t>
      </w:r>
      <w:r w:rsidRPr="00A12549">
        <w:t xml:space="preserve">t. </w:t>
      </w:r>
    </w:p>
    <w:p w14:paraId="20E4A5E7" w14:textId="1C2C00A0" w:rsidR="0035345A" w:rsidRPr="00A12549" w:rsidRDefault="0035345A" w:rsidP="001B6730">
      <w:pPr>
        <w:pStyle w:val="Heading3"/>
      </w:pPr>
      <w:r w:rsidRPr="00A12549">
        <w:t>Confirm finish color of mount</w:t>
      </w:r>
      <w:r w:rsidR="002420F6" w:rsidRPr="00A12549">
        <w:t>ing</w:t>
      </w:r>
      <w:r w:rsidRPr="00A12549">
        <w:t xml:space="preserve"> poles and mounting hardware with </w:t>
      </w:r>
      <w:proofErr w:type="gramStart"/>
      <w:r w:rsidR="0007297F" w:rsidRPr="00A12549">
        <w:t>Consultant</w:t>
      </w:r>
      <w:proofErr w:type="gramEnd"/>
      <w:r w:rsidR="0007297F" w:rsidRPr="00A12549">
        <w:t xml:space="preserve"> </w:t>
      </w:r>
      <w:r w:rsidRPr="00A12549">
        <w:t xml:space="preserve">prior to installation.  </w:t>
      </w:r>
    </w:p>
    <w:p w14:paraId="12B6C760" w14:textId="406E49FF" w:rsidR="0067769C" w:rsidRPr="00A12549" w:rsidRDefault="0067769C" w:rsidP="00AA384D">
      <w:pPr>
        <w:pStyle w:val="Heading2"/>
      </w:pPr>
      <w:r w:rsidRPr="00A12549">
        <w:t>Wiring</w:t>
      </w:r>
    </w:p>
    <w:p w14:paraId="5D337222" w14:textId="2FFF7564" w:rsidR="0067769C" w:rsidRPr="00A12549" w:rsidRDefault="0067769C" w:rsidP="001B6730">
      <w:pPr>
        <w:pStyle w:val="Heading3"/>
      </w:pPr>
      <w:r w:rsidRPr="00A12549">
        <w:t xml:space="preserve">Confirm all wiring is compatible with manufacturers recommend type and </w:t>
      </w:r>
      <w:r w:rsidR="003B1BAF" w:rsidRPr="00A12549">
        <w:t>gauge</w:t>
      </w:r>
      <w:r w:rsidRPr="00A12549">
        <w:t>.</w:t>
      </w:r>
    </w:p>
    <w:p w14:paraId="1838DB9C" w14:textId="13C7A783" w:rsidR="0067769C" w:rsidRPr="00A12549" w:rsidRDefault="0067769C" w:rsidP="001B6730">
      <w:pPr>
        <w:pStyle w:val="Heading3"/>
      </w:pPr>
      <w:r w:rsidRPr="00A12549">
        <w:t xml:space="preserve">Connect </w:t>
      </w:r>
      <w:r w:rsidR="000E0323" w:rsidRPr="00A12549">
        <w:t xml:space="preserve">security </w:t>
      </w:r>
      <w:r w:rsidR="002420F6" w:rsidRPr="00A12549">
        <w:t xml:space="preserve">switches, repeaters and </w:t>
      </w:r>
      <w:r w:rsidR="00F81539">
        <w:t>device</w:t>
      </w:r>
      <w:r w:rsidR="002420F6" w:rsidRPr="00A12549">
        <w:t>s</w:t>
      </w:r>
      <w:r w:rsidRPr="00A12549">
        <w:t xml:space="preserve"> to the </w:t>
      </w:r>
      <w:r w:rsidR="00F81539">
        <w:t>Facility Operation</w:t>
      </w:r>
      <w:r w:rsidR="001B6730" w:rsidRPr="00A12549">
        <w:t xml:space="preserve"> Network</w:t>
      </w:r>
      <w:r w:rsidRPr="00A12549">
        <w:t xml:space="preserve"> using CAT6 </w:t>
      </w:r>
      <w:r w:rsidR="00867D08" w:rsidRPr="00A12549">
        <w:t xml:space="preserve">patch </w:t>
      </w:r>
      <w:r w:rsidRPr="00A12549">
        <w:t>cable</w:t>
      </w:r>
      <w:r w:rsidR="00AB49C0" w:rsidRPr="00A12549">
        <w:t>s</w:t>
      </w:r>
      <w:r w:rsidRPr="00A12549">
        <w:t xml:space="preserve"> to the </w:t>
      </w:r>
      <w:r w:rsidR="00867D08" w:rsidRPr="00A12549">
        <w:t xml:space="preserve">modular jack </w:t>
      </w:r>
      <w:r w:rsidR="008F7EE5" w:rsidRPr="00A12549">
        <w:t>patch panels</w:t>
      </w:r>
      <w:r w:rsidRPr="00A12549">
        <w:t xml:space="preserve">.  Coordinate with </w:t>
      </w:r>
      <w:r w:rsidR="00742FDB">
        <w:t>Province</w:t>
      </w:r>
      <w:r w:rsidRPr="00A12549">
        <w:t xml:space="preserve"> prior to making connection to </w:t>
      </w:r>
      <w:r w:rsidR="001B6730" w:rsidRPr="00A12549">
        <w:t>SuperNet and Government of Alberta network</w:t>
      </w:r>
      <w:r w:rsidRPr="00A12549">
        <w:t>.</w:t>
      </w:r>
    </w:p>
    <w:p w14:paraId="6BB52FD4" w14:textId="42F89056" w:rsidR="0067769C" w:rsidRPr="00A12549" w:rsidRDefault="00867D08" w:rsidP="001B6730">
      <w:pPr>
        <w:pStyle w:val="Heading3"/>
      </w:pPr>
      <w:r w:rsidRPr="00A12549">
        <w:t>Provide all copper patch cords as required for device connections.</w:t>
      </w:r>
    </w:p>
    <w:p w14:paraId="68970DF5" w14:textId="77EB2351" w:rsidR="00030643" w:rsidRPr="00A12549" w:rsidRDefault="00030643" w:rsidP="00AA384D">
      <w:pPr>
        <w:pStyle w:val="Heading2"/>
      </w:pPr>
      <w:r w:rsidRPr="00A12549">
        <w:t>Programming</w:t>
      </w:r>
    </w:p>
    <w:p w14:paraId="516EA2C3" w14:textId="02C74940" w:rsidR="00030643" w:rsidRPr="00A12549" w:rsidRDefault="006F1C46" w:rsidP="001B6730">
      <w:pPr>
        <w:pStyle w:val="Heading3"/>
      </w:pPr>
      <w:r w:rsidRPr="00A12549">
        <w:t>Provide latest available software &amp; firmware version available from manufacturer at time of system commissioning.</w:t>
      </w:r>
    </w:p>
    <w:p w14:paraId="3251C89C" w14:textId="54C0C8EB" w:rsidR="000E0323" w:rsidRPr="00A12549" w:rsidRDefault="000E0323" w:rsidP="001B6730">
      <w:pPr>
        <w:pStyle w:val="Heading3"/>
      </w:pPr>
      <w:r w:rsidRPr="00A12549">
        <w:t xml:space="preserve">Apply all operating system patches, </w:t>
      </w:r>
      <w:proofErr w:type="gramStart"/>
      <w:r w:rsidRPr="00A12549">
        <w:t>updates</w:t>
      </w:r>
      <w:proofErr w:type="gramEnd"/>
      <w:r w:rsidRPr="00A12549">
        <w:t xml:space="preserve"> and software upgrades available at time of system commissioning.</w:t>
      </w:r>
    </w:p>
    <w:p w14:paraId="7DFC1CCC" w14:textId="1CBC0DFF" w:rsidR="00545AD0" w:rsidRPr="00A12549" w:rsidRDefault="000E0323" w:rsidP="001B6730">
      <w:pPr>
        <w:pStyle w:val="Heading3"/>
      </w:pPr>
      <w:r w:rsidRPr="00A12549">
        <w:t xml:space="preserve">Apply all </w:t>
      </w:r>
      <w:r w:rsidR="00014EBE" w:rsidRPr="00A12549">
        <w:t>network hardware and</w:t>
      </w:r>
      <w:r w:rsidR="00284110" w:rsidRPr="00A12549">
        <w:t xml:space="preserve"> software system patches, </w:t>
      </w:r>
      <w:proofErr w:type="gramStart"/>
      <w:r w:rsidR="00284110" w:rsidRPr="00A12549">
        <w:t>updates</w:t>
      </w:r>
      <w:proofErr w:type="gramEnd"/>
      <w:r w:rsidR="00284110" w:rsidRPr="00A12549">
        <w:t xml:space="preserve"> and software upgrades available at time of system commissioning.</w:t>
      </w:r>
    </w:p>
    <w:p w14:paraId="210D40D1" w14:textId="11713C02" w:rsidR="00105ACD" w:rsidRPr="00A12549" w:rsidRDefault="00845423" w:rsidP="001B6730">
      <w:pPr>
        <w:pStyle w:val="Heading3"/>
      </w:pPr>
      <w:r w:rsidRPr="00A12549">
        <w:t xml:space="preserve">Program all </w:t>
      </w:r>
      <w:r w:rsidR="00014EBE" w:rsidRPr="00A12549">
        <w:t>network hardware</w:t>
      </w:r>
      <w:r w:rsidRPr="00A12549">
        <w:t xml:space="preserve"> for complete system operation including, but not limited to, </w:t>
      </w:r>
      <w:r w:rsidR="00014EBE" w:rsidRPr="00A12549">
        <w:t>all network V-LAN and VPN</w:t>
      </w:r>
      <w:r w:rsidRPr="00A12549">
        <w:t xml:space="preserve"> configuration</w:t>
      </w:r>
      <w:r w:rsidR="00014EBE" w:rsidRPr="00A12549">
        <w:t>s, quality of service settings, network IP addressing</w:t>
      </w:r>
      <w:r w:rsidR="00DE1F18" w:rsidRPr="00A12549">
        <w:t>, and monitoring and control settings</w:t>
      </w:r>
      <w:r w:rsidRPr="00A12549">
        <w:t xml:space="preserve">. </w:t>
      </w:r>
      <w:r w:rsidR="000E0323" w:rsidRPr="00A12549">
        <w:t xml:space="preserve"> </w:t>
      </w:r>
    </w:p>
    <w:p w14:paraId="371473F3" w14:textId="3985D41D" w:rsidR="00014EBE" w:rsidRPr="00A12549" w:rsidRDefault="00014EBE" w:rsidP="00AA384D">
      <w:pPr>
        <w:pStyle w:val="Heading2"/>
      </w:pPr>
      <w:r w:rsidRPr="00A12549">
        <w:lastRenderedPageBreak/>
        <w:t>Network Switches</w:t>
      </w:r>
    </w:p>
    <w:p w14:paraId="5E272032" w14:textId="028445DD" w:rsidR="00014EBE" w:rsidRPr="00A12549" w:rsidRDefault="00014EBE" w:rsidP="00014EBE">
      <w:pPr>
        <w:pStyle w:val="Heading3"/>
      </w:pPr>
      <w:r w:rsidRPr="00A12549">
        <w:t xml:space="preserve">Supply, install, </w:t>
      </w:r>
      <w:r w:rsidR="00E854E6" w:rsidRPr="00A12549">
        <w:t xml:space="preserve">program, </w:t>
      </w:r>
      <w:r w:rsidRPr="00A12549">
        <w:t>configure and test Network Switches as described herein and as shown on drawings.</w:t>
      </w:r>
    </w:p>
    <w:p w14:paraId="13EC248E" w14:textId="4C0B322A" w:rsidR="00014EBE" w:rsidRPr="00A12549" w:rsidRDefault="00014EBE" w:rsidP="00014EBE">
      <w:pPr>
        <w:pStyle w:val="Heading3"/>
      </w:pPr>
      <w:r w:rsidRPr="00A12549">
        <w:t>Disable all un-used network ports.</w:t>
      </w:r>
    </w:p>
    <w:p w14:paraId="6490613A" w14:textId="367480DC" w:rsidR="00014EBE" w:rsidRPr="00A12549" w:rsidRDefault="00014EBE" w:rsidP="00014EBE">
      <w:pPr>
        <w:pStyle w:val="Heading3"/>
      </w:pPr>
      <w:r w:rsidRPr="00A12549">
        <w:t>Configure VLAN</w:t>
      </w:r>
      <w:r w:rsidR="00C3063E" w:rsidRPr="00A12549">
        <w:t xml:space="preserve"> setting</w:t>
      </w:r>
      <w:r w:rsidRPr="00A12549">
        <w:t>s for system operation.</w:t>
      </w:r>
    </w:p>
    <w:p w14:paraId="22828539" w14:textId="5FE523F7" w:rsidR="00014EBE" w:rsidRPr="00A12549" w:rsidRDefault="00014EBE" w:rsidP="00AA384D">
      <w:pPr>
        <w:pStyle w:val="Heading2"/>
      </w:pPr>
      <w:r w:rsidRPr="00A12549">
        <w:t>Network Router/Firewall</w:t>
      </w:r>
    </w:p>
    <w:p w14:paraId="74A1B610" w14:textId="0FF73D42" w:rsidR="00014EBE" w:rsidRPr="00A12549" w:rsidRDefault="00014EBE" w:rsidP="00014EBE">
      <w:pPr>
        <w:pStyle w:val="Heading3"/>
      </w:pPr>
      <w:r w:rsidRPr="00A12549">
        <w:t>Supply, install, configure, program and test Network Router Firewall units as described herein and as shown on drawings.</w:t>
      </w:r>
    </w:p>
    <w:p w14:paraId="1AF5BC69" w14:textId="1184C8AB" w:rsidR="00014EBE" w:rsidRPr="00A12549" w:rsidRDefault="00014EBE" w:rsidP="00014EBE">
      <w:pPr>
        <w:pStyle w:val="Heading3"/>
      </w:pPr>
      <w:r w:rsidRPr="00A12549">
        <w:t>Disable all un-used LAN ports</w:t>
      </w:r>
      <w:r w:rsidR="00707621" w:rsidRPr="00A12549">
        <w:t>.</w:t>
      </w:r>
    </w:p>
    <w:p w14:paraId="2E12F168" w14:textId="293BD940" w:rsidR="00707621" w:rsidRPr="00A12549" w:rsidRDefault="00707621" w:rsidP="00014EBE">
      <w:pPr>
        <w:pStyle w:val="Heading3"/>
      </w:pPr>
      <w:r w:rsidRPr="00A12549">
        <w:t>Configure VLAN settings for security network.</w:t>
      </w:r>
    </w:p>
    <w:p w14:paraId="6FCF6A11" w14:textId="48F65B5A" w:rsidR="00014EBE" w:rsidRPr="00A12549" w:rsidRDefault="00014EBE" w:rsidP="00014EBE">
      <w:pPr>
        <w:pStyle w:val="Heading3"/>
      </w:pPr>
      <w:r w:rsidRPr="00A12549">
        <w:t>Connect to Government of Alberta network and SuperNet for remote access.</w:t>
      </w:r>
    </w:p>
    <w:p w14:paraId="375BA48C" w14:textId="77777777" w:rsidR="00C220C3" w:rsidRPr="00A12549" w:rsidRDefault="00C220C3" w:rsidP="00AA384D">
      <w:pPr>
        <w:pStyle w:val="Heading2"/>
      </w:pPr>
      <w:r w:rsidRPr="00A12549">
        <w:t>Labeling</w:t>
      </w:r>
    </w:p>
    <w:p w14:paraId="77E111C5" w14:textId="77777777" w:rsidR="00C220C3" w:rsidRPr="00A12549" w:rsidRDefault="00C220C3" w:rsidP="001B6730">
      <w:pPr>
        <w:pStyle w:val="Heading3"/>
        <w:numPr>
          <w:ilvl w:val="2"/>
          <w:numId w:val="25"/>
        </w:numPr>
      </w:pPr>
      <w:r w:rsidRPr="00A12549">
        <w:t>Supply and install equipment labels as indicated herein.</w:t>
      </w:r>
    </w:p>
    <w:p w14:paraId="10739B2B" w14:textId="2868715E" w:rsidR="00C220C3" w:rsidRPr="00A12549" w:rsidRDefault="00C220C3" w:rsidP="001B6730">
      <w:pPr>
        <w:pStyle w:val="Heading3"/>
      </w:pPr>
      <w:r w:rsidRPr="00A12549">
        <w:t xml:space="preserve">Attach permanent machine printed laminated label to each </w:t>
      </w:r>
      <w:r w:rsidR="003A2C52" w:rsidRPr="00A12549">
        <w:t>wireless transceiver, repeater,</w:t>
      </w:r>
      <w:r w:rsidR="00190434" w:rsidRPr="00A12549">
        <w:t xml:space="preserve"> network device,</w:t>
      </w:r>
      <w:r w:rsidR="003A2C52" w:rsidRPr="00A12549">
        <w:t xml:space="preserve"> </w:t>
      </w:r>
      <w:proofErr w:type="gramStart"/>
      <w:r w:rsidRPr="00A12549">
        <w:t>cabinet</w:t>
      </w:r>
      <w:proofErr w:type="gramEnd"/>
      <w:r w:rsidRPr="00A12549">
        <w:t xml:space="preserve"> and enclosure to identify the item referenced to system as-built drawings.</w:t>
      </w:r>
    </w:p>
    <w:p w14:paraId="3E1489FA" w14:textId="77777777" w:rsidR="00C220C3" w:rsidRPr="00A12549" w:rsidRDefault="00C220C3" w:rsidP="001B6730">
      <w:pPr>
        <w:pStyle w:val="Heading3"/>
      </w:pPr>
      <w:r w:rsidRPr="00A12549">
        <w:t>Utilize Arial or Helvetica font, black printing on white background.</w:t>
      </w:r>
    </w:p>
    <w:p w14:paraId="34FE0EFE" w14:textId="77777777" w:rsidR="00C220C3" w:rsidRPr="00A12549" w:rsidRDefault="00C220C3" w:rsidP="001B6730">
      <w:pPr>
        <w:pStyle w:val="Heading3"/>
      </w:pPr>
      <w:r w:rsidRPr="00A12549">
        <w:t>Apply labels in a consistent manner for each cabinet and enclosure.</w:t>
      </w:r>
    </w:p>
    <w:p w14:paraId="1191F194" w14:textId="77777777" w:rsidR="00C220C3" w:rsidRPr="00A12549" w:rsidRDefault="00C220C3" w:rsidP="001B6730">
      <w:pPr>
        <w:pStyle w:val="Heading3"/>
      </w:pPr>
      <w:r w:rsidRPr="00A12549">
        <w:t>Supply and install cable labels.  Refer to Section 28 05 00.</w:t>
      </w:r>
    </w:p>
    <w:p w14:paraId="302549D3" w14:textId="42CFA807" w:rsidR="00AD73F2" w:rsidRPr="00A12549" w:rsidRDefault="00AD73F2" w:rsidP="00AA384D">
      <w:pPr>
        <w:pStyle w:val="Heading2"/>
      </w:pPr>
      <w:r w:rsidRPr="00A12549">
        <w:t>Warranty</w:t>
      </w:r>
    </w:p>
    <w:p w14:paraId="54F1C23B" w14:textId="229F4FC0" w:rsidR="00AD73F2" w:rsidRPr="00A12549" w:rsidRDefault="00AD73F2" w:rsidP="001B6730">
      <w:pPr>
        <w:pStyle w:val="Heading3"/>
      </w:pPr>
      <w:r w:rsidRPr="00A12549">
        <w:t>Provide a minimum of one-year system warranty covering all installation, cabling, equipment, hardware, and components.</w:t>
      </w:r>
    </w:p>
    <w:p w14:paraId="54C336DE" w14:textId="5CA3F643" w:rsidR="00AD73F2" w:rsidRPr="00A12549" w:rsidRDefault="00AD73F2" w:rsidP="001B6730">
      <w:pPr>
        <w:pStyle w:val="Heading3"/>
      </w:pPr>
      <w:r w:rsidRPr="00A12549">
        <w:t xml:space="preserve">Warranty period to commence from the date of acceptance by the </w:t>
      </w:r>
      <w:proofErr w:type="gramStart"/>
      <w:r w:rsidR="00742FDB">
        <w:t>Province</w:t>
      </w:r>
      <w:proofErr w:type="gramEnd"/>
      <w:r w:rsidRPr="00A12549">
        <w:t>.</w:t>
      </w:r>
    </w:p>
    <w:p w14:paraId="41BAC850" w14:textId="2AE75846" w:rsidR="00AD73F2" w:rsidRPr="00A12549" w:rsidRDefault="00AD73F2" w:rsidP="001B6730">
      <w:pPr>
        <w:pStyle w:val="Heading3"/>
      </w:pPr>
      <w:r w:rsidRPr="00A12549">
        <w:t xml:space="preserve">Acceptance by the </w:t>
      </w:r>
      <w:r w:rsidR="00742FDB">
        <w:t>Province</w:t>
      </w:r>
      <w:r w:rsidRPr="00A12549">
        <w:t xml:space="preserve"> is indicated by receipt of written statement of acceptance only.</w:t>
      </w:r>
    </w:p>
    <w:p w14:paraId="5453D5B8" w14:textId="04530446" w:rsidR="00491FD0" w:rsidRPr="00A12549" w:rsidRDefault="00D72241" w:rsidP="001B6730">
      <w:pPr>
        <w:pStyle w:val="Heading3"/>
      </w:pPr>
      <w:r w:rsidRPr="00A12549">
        <w:t>During warranty period r</w:t>
      </w:r>
      <w:r w:rsidR="00AD73F2" w:rsidRPr="00A12549">
        <w:t xml:space="preserve">epair or replace all failed hardware, cabling, equipment, or components required during warranty period </w:t>
      </w:r>
      <w:proofErr w:type="gramStart"/>
      <w:r w:rsidR="00AD73F2" w:rsidRPr="00A12549">
        <w:t>in order to</w:t>
      </w:r>
      <w:proofErr w:type="gramEnd"/>
      <w:r w:rsidR="00AD73F2" w:rsidRPr="00A12549">
        <w:t xml:space="preserve"> re</w:t>
      </w:r>
      <w:r w:rsidR="00491FD0" w:rsidRPr="00A12549">
        <w:t>store</w:t>
      </w:r>
      <w:r w:rsidR="00AD73F2" w:rsidRPr="00A12549">
        <w:t xml:space="preserve"> system to full function.</w:t>
      </w:r>
    </w:p>
    <w:p w14:paraId="7FD7A99F" w14:textId="2E0E7929" w:rsidR="00EB77FE" w:rsidRPr="00A12549" w:rsidRDefault="00EB77FE" w:rsidP="001B6730">
      <w:pPr>
        <w:pStyle w:val="Heading3"/>
      </w:pPr>
      <w:r w:rsidRPr="00A12549">
        <w:t xml:space="preserve">During warranty period provide all manufacturer recommended security patches, </w:t>
      </w:r>
      <w:proofErr w:type="gramStart"/>
      <w:r w:rsidRPr="00A12549">
        <w:t>firmware</w:t>
      </w:r>
      <w:proofErr w:type="gramEnd"/>
      <w:r w:rsidRPr="00A12549">
        <w:t xml:space="preserve"> and software updates for installed equipment.  Provide all </w:t>
      </w:r>
      <w:r w:rsidR="00E854E6" w:rsidRPr="00A12549">
        <w:t>network equipment</w:t>
      </w:r>
      <w:r w:rsidRPr="00A12549">
        <w:t xml:space="preserve"> operating system security patches and recommended software updates.</w:t>
      </w:r>
    </w:p>
    <w:p w14:paraId="7D9E450B" w14:textId="77777777" w:rsidR="00D72241" w:rsidRPr="00A12549" w:rsidRDefault="00D72241" w:rsidP="001B6730">
      <w:pPr>
        <w:pStyle w:val="Heading3"/>
      </w:pPr>
      <w:r w:rsidRPr="00A12549">
        <w:t>System Faults:</w:t>
      </w:r>
    </w:p>
    <w:p w14:paraId="3252E1FC" w14:textId="77777777" w:rsidR="00D72241" w:rsidRPr="00A12549" w:rsidRDefault="00D72241" w:rsidP="00F81539">
      <w:pPr>
        <w:pStyle w:val="Heading5"/>
      </w:pPr>
      <w:r w:rsidRPr="00A12549">
        <w:t>System Failure is defined as:</w:t>
      </w:r>
    </w:p>
    <w:p w14:paraId="79B14EF1" w14:textId="0609360E" w:rsidR="00D72241" w:rsidRPr="00A12549" w:rsidRDefault="00D72241" w:rsidP="00F81539">
      <w:pPr>
        <w:pStyle w:val="Heading6"/>
      </w:pPr>
      <w:r w:rsidRPr="00A12549">
        <w:t xml:space="preserve">Failure of </w:t>
      </w:r>
      <w:r w:rsidR="00F14989" w:rsidRPr="00A12549">
        <w:t xml:space="preserve">any </w:t>
      </w:r>
      <w:r w:rsidR="00E854E6" w:rsidRPr="00A12549">
        <w:t>network switch or firewall</w:t>
      </w:r>
      <w:r w:rsidRPr="00A12549">
        <w:t xml:space="preserve"> to reliably </w:t>
      </w:r>
      <w:r w:rsidR="00E854E6" w:rsidRPr="00A12549">
        <w:t>connect via the network</w:t>
      </w:r>
      <w:r w:rsidRPr="00A12549">
        <w:t>,</w:t>
      </w:r>
    </w:p>
    <w:p w14:paraId="4C0FD2A5" w14:textId="0E9B3CC3" w:rsidR="00D72241" w:rsidRPr="00A12549" w:rsidRDefault="00D72241" w:rsidP="00F81539">
      <w:pPr>
        <w:pStyle w:val="Heading6"/>
      </w:pPr>
      <w:r w:rsidRPr="00A12549">
        <w:lastRenderedPageBreak/>
        <w:t xml:space="preserve">Failure of </w:t>
      </w:r>
      <w:r w:rsidR="00F14989" w:rsidRPr="00A12549">
        <w:t xml:space="preserve">any </w:t>
      </w:r>
      <w:r w:rsidR="00E854E6" w:rsidRPr="00A12549">
        <w:t>network firewall</w:t>
      </w:r>
      <w:r w:rsidR="00F14989" w:rsidRPr="00A12549">
        <w:t xml:space="preserve"> </w:t>
      </w:r>
      <w:r w:rsidRPr="00A12549">
        <w:t xml:space="preserve">to </w:t>
      </w:r>
      <w:r w:rsidR="00A12549" w:rsidRPr="00A12549">
        <w:t xml:space="preserve">reliably </w:t>
      </w:r>
      <w:r w:rsidR="00E854E6" w:rsidRPr="00A12549">
        <w:t>transmit network traffic</w:t>
      </w:r>
      <w:r w:rsidRPr="00A12549">
        <w:t xml:space="preserve">, or </w:t>
      </w:r>
    </w:p>
    <w:p w14:paraId="1016D82A" w14:textId="623158DC" w:rsidR="00D72241" w:rsidRPr="00A12549" w:rsidRDefault="00F14989" w:rsidP="00F81539">
      <w:pPr>
        <w:pStyle w:val="Heading6"/>
      </w:pPr>
      <w:r w:rsidRPr="00A12549">
        <w:t xml:space="preserve">Any </w:t>
      </w:r>
      <w:r w:rsidR="00A12549" w:rsidRPr="00A12549">
        <w:t>network device</w:t>
      </w:r>
      <w:r w:rsidR="002A5BAA" w:rsidRPr="00A12549">
        <w:t xml:space="preserve"> fails to power-up, or</w:t>
      </w:r>
    </w:p>
    <w:p w14:paraId="1BE9B771" w14:textId="0A1C8F0D" w:rsidR="002A5BAA" w:rsidRPr="00A12549" w:rsidRDefault="002A5BAA" w:rsidP="00F81539">
      <w:pPr>
        <w:pStyle w:val="Heading6"/>
      </w:pPr>
      <w:r w:rsidRPr="00A12549">
        <w:t xml:space="preserve">Failure of any </w:t>
      </w:r>
      <w:r w:rsidR="00A12549" w:rsidRPr="00A12549">
        <w:t>network transceiver or antenna</w:t>
      </w:r>
      <w:r w:rsidRPr="00A12549">
        <w:t xml:space="preserve"> mounting hardware</w:t>
      </w:r>
      <w:r w:rsidR="00B7240D" w:rsidRPr="00A12549">
        <w:t xml:space="preserve">, </w:t>
      </w:r>
      <w:proofErr w:type="gramStart"/>
      <w:r w:rsidR="00B7240D" w:rsidRPr="00A12549">
        <w:t>device</w:t>
      </w:r>
      <w:proofErr w:type="gramEnd"/>
      <w:r w:rsidRPr="00A12549">
        <w:t xml:space="preserve"> or attachment when this may present a danger to staff or the public, or</w:t>
      </w:r>
    </w:p>
    <w:p w14:paraId="6378ED68" w14:textId="77777777" w:rsidR="00D72241" w:rsidRPr="00A12549" w:rsidRDefault="00D72241" w:rsidP="00F81539">
      <w:pPr>
        <w:pStyle w:val="Heading5"/>
      </w:pPr>
      <w:r w:rsidRPr="00A12549">
        <w:t>Device Failure is defined as:</w:t>
      </w:r>
    </w:p>
    <w:p w14:paraId="3A01EDE4" w14:textId="5141089B" w:rsidR="00D72241" w:rsidRPr="00A12549" w:rsidRDefault="00D72241" w:rsidP="00F81539">
      <w:pPr>
        <w:pStyle w:val="Heading6"/>
      </w:pPr>
      <w:r w:rsidRPr="00A12549">
        <w:t xml:space="preserve">Failure of one or more </w:t>
      </w:r>
      <w:r w:rsidR="00A12549" w:rsidRPr="00A12549">
        <w:t>network powered devices</w:t>
      </w:r>
      <w:r w:rsidRPr="00A12549">
        <w:t xml:space="preserve"> to power up, </w:t>
      </w:r>
      <w:r w:rsidR="002A5BAA" w:rsidRPr="00A12549">
        <w:t>or</w:t>
      </w:r>
    </w:p>
    <w:p w14:paraId="51B6DF02" w14:textId="0A745A22" w:rsidR="002A5BAA" w:rsidRPr="00A12549" w:rsidRDefault="00D72241" w:rsidP="00F81539">
      <w:pPr>
        <w:pStyle w:val="Heading6"/>
      </w:pPr>
      <w:r w:rsidRPr="00A12549">
        <w:t xml:space="preserve">Failure of one or more video cameras to reliably connect to the </w:t>
      </w:r>
      <w:r w:rsidR="00742FDB">
        <w:t>Province</w:t>
      </w:r>
      <w:r w:rsidRPr="00A12549">
        <w:t xml:space="preserve">s </w:t>
      </w:r>
      <w:r w:rsidR="009B646F" w:rsidRPr="00A12549">
        <w:t>Security Network</w:t>
      </w:r>
      <w:r w:rsidRPr="00A12549">
        <w:t xml:space="preserve"> and to transmit video for recording or viewing,</w:t>
      </w:r>
      <w:r w:rsidR="002A5BAA" w:rsidRPr="00A12549">
        <w:t xml:space="preserve"> or</w:t>
      </w:r>
    </w:p>
    <w:p w14:paraId="14654851" w14:textId="60FFEA5D" w:rsidR="00D72241" w:rsidRDefault="00B32FD2" w:rsidP="00F81539">
      <w:pPr>
        <w:pStyle w:val="Heading6"/>
      </w:pPr>
      <w:r w:rsidRPr="00A12549">
        <w:t xml:space="preserve">Failure of any other </w:t>
      </w:r>
      <w:r w:rsidR="00A12549" w:rsidRPr="00A12549">
        <w:t>network</w:t>
      </w:r>
      <w:r w:rsidRPr="00A12549">
        <w:t xml:space="preserve"> system equipment, </w:t>
      </w:r>
      <w:proofErr w:type="gramStart"/>
      <w:r w:rsidRPr="00A12549">
        <w:t>hardware</w:t>
      </w:r>
      <w:proofErr w:type="gramEnd"/>
      <w:r w:rsidRPr="00A12549">
        <w:t xml:space="preserve"> or cabling</w:t>
      </w:r>
      <w:r w:rsidR="002A5BAA" w:rsidRPr="00A12549">
        <w:t xml:space="preserve">. </w:t>
      </w:r>
      <w:r w:rsidR="00D72241" w:rsidRPr="00A12549">
        <w:t xml:space="preserve"> </w:t>
      </w:r>
    </w:p>
    <w:p w14:paraId="20F2B66C" w14:textId="35691651" w:rsidR="00F81539" w:rsidRPr="000A5D93" w:rsidRDefault="00F81539" w:rsidP="00F81539">
      <w:pPr>
        <w:pStyle w:val="Heading3"/>
        <w:numPr>
          <w:ilvl w:val="0"/>
          <w:numId w:val="0"/>
        </w:numPr>
      </w:pPr>
      <w:r>
        <w:rPr>
          <w:b/>
          <w:i/>
        </w:rPr>
        <w:t xml:space="preserve">SPEC NOTE:  Adjust this article to indicate the appropriate required response time </w:t>
      </w:r>
      <w:proofErr w:type="gramStart"/>
      <w:r>
        <w:rPr>
          <w:b/>
          <w:i/>
        </w:rPr>
        <w:t>taking into account</w:t>
      </w:r>
      <w:proofErr w:type="gramEnd"/>
      <w:r>
        <w:rPr>
          <w:b/>
          <w:i/>
        </w:rPr>
        <w:t xml:space="preserve"> the project site and availability of </w:t>
      </w:r>
      <w:r w:rsidR="00834D2A">
        <w:rPr>
          <w:b/>
          <w:i/>
        </w:rPr>
        <w:t>contractor’s</w:t>
      </w:r>
      <w:r>
        <w:rPr>
          <w:b/>
          <w:i/>
        </w:rPr>
        <w:t xml:space="preserve"> service personnel. For example, a </w:t>
      </w:r>
      <w:r w:rsidR="00834D2A">
        <w:rPr>
          <w:b/>
          <w:i/>
        </w:rPr>
        <w:t>three-hour</w:t>
      </w:r>
      <w:r>
        <w:rPr>
          <w:b/>
          <w:i/>
        </w:rPr>
        <w:t xml:space="preserve"> response time may be</w:t>
      </w:r>
      <w:r w:rsidR="00834D2A">
        <w:rPr>
          <w:b/>
          <w:i/>
        </w:rPr>
        <w:t xml:space="preserve"> acceptable</w:t>
      </w:r>
      <w:r>
        <w:rPr>
          <w:b/>
          <w:i/>
        </w:rPr>
        <w:t xml:space="preserve"> for an urban project site while a </w:t>
      </w:r>
      <w:proofErr w:type="gramStart"/>
      <w:r>
        <w:rPr>
          <w:b/>
          <w:i/>
        </w:rPr>
        <w:t>24 hour</w:t>
      </w:r>
      <w:proofErr w:type="gramEnd"/>
      <w:r>
        <w:rPr>
          <w:b/>
          <w:i/>
        </w:rPr>
        <w:t xml:space="preserve"> response may be used for other locations in the province.</w:t>
      </w:r>
    </w:p>
    <w:p w14:paraId="54CEE9F8" w14:textId="77777777" w:rsidR="00F81539" w:rsidRPr="00F81539" w:rsidRDefault="00F81539" w:rsidP="00F81539"/>
    <w:p w14:paraId="1614E7D8" w14:textId="0A225084" w:rsidR="00D72241" w:rsidRPr="00A12549" w:rsidRDefault="00D72241" w:rsidP="001B6730">
      <w:pPr>
        <w:pStyle w:val="Heading3"/>
      </w:pPr>
      <w:r w:rsidRPr="00A12549">
        <w:t xml:space="preserve">In the event of a System Failure, provide a certified technician </w:t>
      </w:r>
      <w:r w:rsidR="002A5BAA" w:rsidRPr="00A12549">
        <w:t xml:space="preserve">equipped to and </w:t>
      </w:r>
      <w:r w:rsidRPr="00A12549">
        <w:t>capable of repairing the failed equipment on-site within t</w:t>
      </w:r>
      <w:r w:rsidR="002A5BAA" w:rsidRPr="00A12549">
        <w:t>hree</w:t>
      </w:r>
      <w:r w:rsidRPr="00A12549">
        <w:t xml:space="preserve"> (</w:t>
      </w:r>
      <w:r w:rsidR="002A5BAA" w:rsidRPr="00A12549">
        <w:t>3</w:t>
      </w:r>
      <w:r w:rsidRPr="00A12549">
        <w:t>) hours of notification.</w:t>
      </w:r>
    </w:p>
    <w:p w14:paraId="0F166E23" w14:textId="048C01FE" w:rsidR="00D72241" w:rsidRPr="00A12549" w:rsidRDefault="00D72241" w:rsidP="001B6730">
      <w:pPr>
        <w:pStyle w:val="Heading3"/>
      </w:pPr>
      <w:r w:rsidRPr="00A12549">
        <w:t xml:space="preserve">In the event of a Device Failure, provide a certified technician capable </w:t>
      </w:r>
      <w:r w:rsidR="002A5BAA" w:rsidRPr="00A12549">
        <w:t xml:space="preserve">equipped to and capable of </w:t>
      </w:r>
      <w:r w:rsidRPr="00A12549">
        <w:t>repairing or replacing the failed equipment on-site within twenty-four (24) hours of notification.</w:t>
      </w:r>
    </w:p>
    <w:p w14:paraId="312E36BB" w14:textId="57E8104C" w:rsidR="002A5BAA" w:rsidRPr="00A12549" w:rsidRDefault="00D72241" w:rsidP="001B6730">
      <w:pPr>
        <w:pStyle w:val="Heading3"/>
      </w:pPr>
      <w:r w:rsidRPr="00A12549">
        <w:t xml:space="preserve">Notification by the </w:t>
      </w:r>
      <w:r w:rsidR="00742FDB">
        <w:t>Province</w:t>
      </w:r>
      <w:r w:rsidRPr="00A12549">
        <w:t xml:space="preserve"> of System Faults will be considered complete upon </w:t>
      </w:r>
      <w:r w:rsidR="002A5BAA" w:rsidRPr="00A12549">
        <w:t>communication of the fault condition to the Contractors designated warranty e-mail account or 24-hour service telephone contact.</w:t>
      </w:r>
    </w:p>
    <w:p w14:paraId="38708411" w14:textId="6AA9F4AB" w:rsidR="00AD73F2" w:rsidRPr="00A12549" w:rsidRDefault="002A5BAA" w:rsidP="001B6730">
      <w:pPr>
        <w:pStyle w:val="Heading3"/>
      </w:pPr>
      <w:r w:rsidRPr="00A12549">
        <w:t xml:space="preserve">In the event that the Contractor does not respond in the times indicated above, the </w:t>
      </w:r>
      <w:proofErr w:type="gramStart"/>
      <w:r w:rsidR="00742FDB">
        <w:t>Province</w:t>
      </w:r>
      <w:proofErr w:type="gramEnd"/>
      <w:r w:rsidRPr="00A12549">
        <w:t xml:space="preserve"> may at </w:t>
      </w:r>
      <w:r w:rsidR="00742FDB">
        <w:t>its</w:t>
      </w:r>
      <w:r w:rsidRPr="00A12549">
        <w:t xml:space="preserve"> sole discretion</w:t>
      </w:r>
      <w:r w:rsidR="00B32FD2" w:rsidRPr="00A12549">
        <w:t xml:space="preserve"> arrange for warranty service to be provided by another contractor authorized by the manufacturer for warranty repair. The Contractor will reimburse the </w:t>
      </w:r>
      <w:proofErr w:type="gramStart"/>
      <w:r w:rsidR="00742FDB">
        <w:t>Province</w:t>
      </w:r>
      <w:proofErr w:type="gramEnd"/>
      <w:r w:rsidR="00B32FD2" w:rsidRPr="00A12549">
        <w:t xml:space="preserve"> for any cost associated with the work of the third-party warranty provider</w:t>
      </w:r>
      <w:r w:rsidRPr="00A12549">
        <w:t>.</w:t>
      </w:r>
      <w:r w:rsidR="00D72241" w:rsidRPr="00A12549">
        <w:t xml:space="preserve">  </w:t>
      </w:r>
      <w:r w:rsidR="00AD73F2" w:rsidRPr="00A12549">
        <w:t xml:space="preserve"> </w:t>
      </w:r>
    </w:p>
    <w:p w14:paraId="0A632835" w14:textId="6C8F0AD9" w:rsidR="002B67A9" w:rsidRPr="00A12549" w:rsidRDefault="002B67A9" w:rsidP="001B6730">
      <w:pPr>
        <w:pStyle w:val="Heading3"/>
      </w:pPr>
      <w:r w:rsidRPr="00A12549">
        <w:t xml:space="preserve">Provide a warranty summary sheet indicating the applicable </w:t>
      </w:r>
      <w:r w:rsidR="00EB77FE" w:rsidRPr="00A12549">
        <w:t>manufacturer’s</w:t>
      </w:r>
      <w:r w:rsidRPr="00A12549">
        <w:t xml:space="preserve"> warranty period for each </w:t>
      </w:r>
      <w:r w:rsidR="00EB77FE" w:rsidRPr="00A12549">
        <w:t xml:space="preserve">installed </w:t>
      </w:r>
      <w:r w:rsidRPr="00A12549">
        <w:t>system component.  Refer to Section 28 78 33 Project Record Documents.  A sample summary sheet is shown below:</w:t>
      </w:r>
    </w:p>
    <w:p w14:paraId="65B97709" w14:textId="19D90D9D" w:rsidR="002B67A9" w:rsidRPr="00A12549" w:rsidRDefault="002343EB" w:rsidP="001B6730">
      <w:pPr>
        <w:pStyle w:val="Heading3"/>
        <w:numPr>
          <w:ilvl w:val="0"/>
          <w:numId w:val="0"/>
        </w:numPr>
      </w:pPr>
      <w:r>
        <w:br/>
      </w:r>
    </w:p>
    <w:p w14:paraId="399EAE5C" w14:textId="77777777" w:rsidR="002B67A9" w:rsidRPr="00A12549" w:rsidRDefault="002B67A9" w:rsidP="001B6730">
      <w:pPr>
        <w:pStyle w:val="Heading3"/>
        <w:numPr>
          <w:ilvl w:val="0"/>
          <w:numId w:val="0"/>
        </w:numPr>
      </w:pPr>
      <w:r w:rsidRPr="00A12549">
        <w:t>Sample Warranty Sheet</w:t>
      </w:r>
    </w:p>
    <w:tbl>
      <w:tblPr>
        <w:tblStyle w:val="TableGrid"/>
        <w:tblW w:w="0" w:type="auto"/>
        <w:tblLook w:val="04A0" w:firstRow="1" w:lastRow="0" w:firstColumn="1" w:lastColumn="0" w:noHBand="0" w:noVBand="1"/>
      </w:tblPr>
      <w:tblGrid>
        <w:gridCol w:w="1993"/>
        <w:gridCol w:w="2048"/>
        <w:gridCol w:w="1805"/>
        <w:gridCol w:w="1597"/>
        <w:gridCol w:w="1907"/>
      </w:tblGrid>
      <w:tr w:rsidR="002B67A9" w:rsidRPr="00A12549" w14:paraId="4DB61799" w14:textId="77777777" w:rsidTr="00273751">
        <w:tc>
          <w:tcPr>
            <w:tcW w:w="1993" w:type="dxa"/>
          </w:tcPr>
          <w:p w14:paraId="1793DB36" w14:textId="77777777" w:rsidR="002B67A9" w:rsidRPr="00A12549" w:rsidRDefault="002B67A9" w:rsidP="001B6730">
            <w:pPr>
              <w:pStyle w:val="Heading3"/>
              <w:numPr>
                <w:ilvl w:val="0"/>
                <w:numId w:val="0"/>
              </w:numPr>
            </w:pPr>
            <w:r w:rsidRPr="00A12549">
              <w:t>Component</w:t>
            </w:r>
          </w:p>
        </w:tc>
        <w:tc>
          <w:tcPr>
            <w:tcW w:w="2048" w:type="dxa"/>
          </w:tcPr>
          <w:p w14:paraId="1E4D6DA7" w14:textId="77777777" w:rsidR="002B67A9" w:rsidRPr="00A12549" w:rsidRDefault="002B67A9" w:rsidP="001B6730">
            <w:pPr>
              <w:pStyle w:val="Heading3"/>
              <w:numPr>
                <w:ilvl w:val="0"/>
                <w:numId w:val="0"/>
              </w:numPr>
            </w:pPr>
            <w:r w:rsidRPr="00A12549">
              <w:t>Manufacturer</w:t>
            </w:r>
          </w:p>
        </w:tc>
        <w:tc>
          <w:tcPr>
            <w:tcW w:w="1805" w:type="dxa"/>
          </w:tcPr>
          <w:p w14:paraId="1B745AA4" w14:textId="77777777" w:rsidR="002B67A9" w:rsidRPr="00A12549" w:rsidRDefault="002B67A9" w:rsidP="001B6730">
            <w:pPr>
              <w:pStyle w:val="Heading3"/>
              <w:numPr>
                <w:ilvl w:val="0"/>
                <w:numId w:val="0"/>
              </w:numPr>
            </w:pPr>
            <w:r w:rsidRPr="00A12549">
              <w:t>Model</w:t>
            </w:r>
          </w:p>
        </w:tc>
        <w:tc>
          <w:tcPr>
            <w:tcW w:w="1597" w:type="dxa"/>
          </w:tcPr>
          <w:p w14:paraId="59C5F72E" w14:textId="77777777" w:rsidR="002B67A9" w:rsidRPr="00A12549" w:rsidRDefault="002B67A9" w:rsidP="001B6730">
            <w:pPr>
              <w:pStyle w:val="Heading3"/>
              <w:numPr>
                <w:ilvl w:val="0"/>
                <w:numId w:val="0"/>
              </w:numPr>
            </w:pPr>
            <w:r w:rsidRPr="00A12549">
              <w:t>Warranty Period</w:t>
            </w:r>
          </w:p>
        </w:tc>
        <w:tc>
          <w:tcPr>
            <w:tcW w:w="1907" w:type="dxa"/>
          </w:tcPr>
          <w:p w14:paraId="1AA882FE" w14:textId="77777777" w:rsidR="002B67A9" w:rsidRPr="00A12549" w:rsidRDefault="002B67A9" w:rsidP="001B6730">
            <w:pPr>
              <w:pStyle w:val="Heading3"/>
              <w:numPr>
                <w:ilvl w:val="0"/>
                <w:numId w:val="0"/>
              </w:numPr>
            </w:pPr>
            <w:r w:rsidRPr="00A12549">
              <w:t>Effective Date</w:t>
            </w:r>
          </w:p>
        </w:tc>
      </w:tr>
      <w:tr w:rsidR="002B67A9" w:rsidRPr="00A12549" w14:paraId="547BC548" w14:textId="77777777" w:rsidTr="00273751">
        <w:tc>
          <w:tcPr>
            <w:tcW w:w="1993" w:type="dxa"/>
          </w:tcPr>
          <w:p w14:paraId="5DB433CE" w14:textId="1AAD3784" w:rsidR="002B67A9" w:rsidRPr="00A12549" w:rsidRDefault="00F14989" w:rsidP="001B6730">
            <w:pPr>
              <w:pStyle w:val="Heading3"/>
              <w:numPr>
                <w:ilvl w:val="0"/>
                <w:numId w:val="0"/>
              </w:numPr>
            </w:pPr>
            <w:r w:rsidRPr="00A12549">
              <w:t>Video Camera – Type 1</w:t>
            </w:r>
          </w:p>
        </w:tc>
        <w:tc>
          <w:tcPr>
            <w:tcW w:w="2048" w:type="dxa"/>
          </w:tcPr>
          <w:p w14:paraId="65343CE7" w14:textId="7B570D6B" w:rsidR="002B67A9" w:rsidRPr="00A12549" w:rsidRDefault="008369D5" w:rsidP="001B6730">
            <w:pPr>
              <w:pStyle w:val="Heading3"/>
              <w:numPr>
                <w:ilvl w:val="0"/>
                <w:numId w:val="0"/>
              </w:numPr>
            </w:pPr>
            <w:r w:rsidRPr="00A12549">
              <w:t>Hanwha</w:t>
            </w:r>
          </w:p>
        </w:tc>
        <w:tc>
          <w:tcPr>
            <w:tcW w:w="1805" w:type="dxa"/>
          </w:tcPr>
          <w:p w14:paraId="2011464F" w14:textId="6FAC4387" w:rsidR="002B67A9" w:rsidRPr="00A12549" w:rsidRDefault="00F14989" w:rsidP="001B6730">
            <w:pPr>
              <w:pStyle w:val="Heading3"/>
              <w:numPr>
                <w:ilvl w:val="0"/>
                <w:numId w:val="0"/>
              </w:numPr>
            </w:pPr>
            <w:r w:rsidRPr="00A12549">
              <w:t>H5A-D01</w:t>
            </w:r>
          </w:p>
        </w:tc>
        <w:tc>
          <w:tcPr>
            <w:tcW w:w="1597" w:type="dxa"/>
          </w:tcPr>
          <w:p w14:paraId="51C2F6C0" w14:textId="77777777" w:rsidR="002B67A9" w:rsidRPr="00A12549" w:rsidRDefault="002B67A9" w:rsidP="001B6730">
            <w:pPr>
              <w:pStyle w:val="Heading3"/>
              <w:numPr>
                <w:ilvl w:val="0"/>
                <w:numId w:val="0"/>
              </w:numPr>
            </w:pPr>
            <w:r w:rsidRPr="00A12549">
              <w:t>5 years</w:t>
            </w:r>
          </w:p>
        </w:tc>
        <w:tc>
          <w:tcPr>
            <w:tcW w:w="1907" w:type="dxa"/>
          </w:tcPr>
          <w:p w14:paraId="3F810A7A" w14:textId="3A0A7BBB" w:rsidR="002B67A9" w:rsidRPr="00A12549" w:rsidRDefault="002B67A9" w:rsidP="001B6730">
            <w:pPr>
              <w:pStyle w:val="Heading3"/>
              <w:numPr>
                <w:ilvl w:val="0"/>
                <w:numId w:val="0"/>
              </w:numPr>
            </w:pPr>
            <w:r w:rsidRPr="00A12549">
              <w:t>2021-</w:t>
            </w:r>
            <w:r w:rsidR="00F14989" w:rsidRPr="00A12549">
              <w:t>10</w:t>
            </w:r>
            <w:r w:rsidRPr="00A12549">
              <w:t>-15</w:t>
            </w:r>
          </w:p>
        </w:tc>
      </w:tr>
      <w:tr w:rsidR="002B67A9" w:rsidRPr="00A12549" w14:paraId="46D4824F" w14:textId="77777777" w:rsidTr="00273751">
        <w:tc>
          <w:tcPr>
            <w:tcW w:w="1993" w:type="dxa"/>
          </w:tcPr>
          <w:p w14:paraId="2B4C48A1" w14:textId="17AD21EC" w:rsidR="002B67A9" w:rsidRPr="00A12549" w:rsidRDefault="00E00745" w:rsidP="001B6730">
            <w:pPr>
              <w:pStyle w:val="Heading3"/>
              <w:numPr>
                <w:ilvl w:val="0"/>
                <w:numId w:val="0"/>
              </w:numPr>
            </w:pPr>
            <w:r w:rsidRPr="00A12549">
              <w:lastRenderedPageBreak/>
              <w:t>Power Supply</w:t>
            </w:r>
          </w:p>
        </w:tc>
        <w:tc>
          <w:tcPr>
            <w:tcW w:w="2048" w:type="dxa"/>
          </w:tcPr>
          <w:p w14:paraId="288B0A6D" w14:textId="66F5B8B2" w:rsidR="002B67A9" w:rsidRPr="00A12549" w:rsidRDefault="00F14989" w:rsidP="001B6730">
            <w:pPr>
              <w:pStyle w:val="Heading3"/>
              <w:numPr>
                <w:ilvl w:val="0"/>
                <w:numId w:val="0"/>
              </w:numPr>
            </w:pPr>
            <w:proofErr w:type="spellStart"/>
            <w:r w:rsidRPr="00A12549">
              <w:t>Lifesafety</w:t>
            </w:r>
            <w:proofErr w:type="spellEnd"/>
            <w:r w:rsidRPr="00A12549">
              <w:t xml:space="preserve"> Power</w:t>
            </w:r>
          </w:p>
        </w:tc>
        <w:tc>
          <w:tcPr>
            <w:tcW w:w="1805" w:type="dxa"/>
          </w:tcPr>
          <w:p w14:paraId="791BCB70" w14:textId="044A29DB" w:rsidR="002B67A9" w:rsidRPr="00A12549" w:rsidRDefault="00F14989" w:rsidP="001B6730">
            <w:pPr>
              <w:pStyle w:val="Heading3"/>
              <w:numPr>
                <w:ilvl w:val="0"/>
                <w:numId w:val="0"/>
              </w:numPr>
            </w:pPr>
            <w:r w:rsidRPr="00A12549">
              <w:t>12345</w:t>
            </w:r>
          </w:p>
        </w:tc>
        <w:tc>
          <w:tcPr>
            <w:tcW w:w="1597" w:type="dxa"/>
          </w:tcPr>
          <w:p w14:paraId="3A5891B5" w14:textId="273AE1F6" w:rsidR="002B67A9" w:rsidRPr="00A12549" w:rsidRDefault="00F14989" w:rsidP="001B6730">
            <w:pPr>
              <w:pStyle w:val="Heading3"/>
              <w:numPr>
                <w:ilvl w:val="0"/>
                <w:numId w:val="0"/>
              </w:numPr>
            </w:pPr>
            <w:r w:rsidRPr="00A12549">
              <w:t>3</w:t>
            </w:r>
            <w:r w:rsidR="002B67A9" w:rsidRPr="00A12549">
              <w:t xml:space="preserve"> years</w:t>
            </w:r>
          </w:p>
        </w:tc>
        <w:tc>
          <w:tcPr>
            <w:tcW w:w="1907" w:type="dxa"/>
          </w:tcPr>
          <w:p w14:paraId="72DA96B5" w14:textId="3C635323" w:rsidR="002B67A9" w:rsidRPr="00A12549" w:rsidRDefault="002B67A9" w:rsidP="001B6730">
            <w:pPr>
              <w:pStyle w:val="Heading3"/>
              <w:numPr>
                <w:ilvl w:val="0"/>
                <w:numId w:val="0"/>
              </w:numPr>
            </w:pPr>
            <w:r w:rsidRPr="00A12549">
              <w:t>2021-</w:t>
            </w:r>
            <w:r w:rsidR="00F14989" w:rsidRPr="00A12549">
              <w:t>10</w:t>
            </w:r>
            <w:r w:rsidRPr="00A12549">
              <w:t>-15</w:t>
            </w:r>
          </w:p>
        </w:tc>
      </w:tr>
      <w:tr w:rsidR="002B67A9" w:rsidRPr="00A12549" w14:paraId="4B1A11FD" w14:textId="77777777" w:rsidTr="00273751">
        <w:tc>
          <w:tcPr>
            <w:tcW w:w="1993" w:type="dxa"/>
          </w:tcPr>
          <w:p w14:paraId="6197E18C" w14:textId="77777777" w:rsidR="002B67A9" w:rsidRPr="00A12549" w:rsidRDefault="002B67A9" w:rsidP="001B6730">
            <w:pPr>
              <w:pStyle w:val="Heading3"/>
              <w:numPr>
                <w:ilvl w:val="0"/>
                <w:numId w:val="0"/>
              </w:numPr>
            </w:pPr>
            <w:r w:rsidRPr="00A12549">
              <w:t>Motion Sensor – Type 2</w:t>
            </w:r>
          </w:p>
        </w:tc>
        <w:tc>
          <w:tcPr>
            <w:tcW w:w="2048" w:type="dxa"/>
          </w:tcPr>
          <w:p w14:paraId="1AB49154" w14:textId="77777777" w:rsidR="002B67A9" w:rsidRPr="00A12549" w:rsidRDefault="002B67A9" w:rsidP="001B6730">
            <w:pPr>
              <w:pStyle w:val="Heading3"/>
              <w:numPr>
                <w:ilvl w:val="0"/>
                <w:numId w:val="0"/>
              </w:numPr>
            </w:pPr>
            <w:r w:rsidRPr="00A12549">
              <w:t>Bosch</w:t>
            </w:r>
          </w:p>
        </w:tc>
        <w:tc>
          <w:tcPr>
            <w:tcW w:w="1805" w:type="dxa"/>
          </w:tcPr>
          <w:p w14:paraId="1C37F259" w14:textId="77777777" w:rsidR="002B67A9" w:rsidRPr="00A12549" w:rsidRDefault="002B67A9" w:rsidP="001B6730">
            <w:pPr>
              <w:pStyle w:val="Heading3"/>
              <w:numPr>
                <w:ilvl w:val="0"/>
                <w:numId w:val="0"/>
              </w:numPr>
            </w:pPr>
            <w:r w:rsidRPr="00A12549">
              <w:t>ISC-CDL1-W15G</w:t>
            </w:r>
          </w:p>
        </w:tc>
        <w:tc>
          <w:tcPr>
            <w:tcW w:w="1597" w:type="dxa"/>
          </w:tcPr>
          <w:p w14:paraId="295907F7" w14:textId="77777777" w:rsidR="002B67A9" w:rsidRPr="00A12549" w:rsidRDefault="002B67A9" w:rsidP="001B6730">
            <w:pPr>
              <w:pStyle w:val="Heading3"/>
              <w:numPr>
                <w:ilvl w:val="0"/>
                <w:numId w:val="0"/>
              </w:numPr>
            </w:pPr>
            <w:r w:rsidRPr="00A12549">
              <w:t>2 years</w:t>
            </w:r>
          </w:p>
        </w:tc>
        <w:tc>
          <w:tcPr>
            <w:tcW w:w="1907" w:type="dxa"/>
          </w:tcPr>
          <w:p w14:paraId="57935B15" w14:textId="4A98DE4E" w:rsidR="002B67A9" w:rsidRPr="00A12549" w:rsidRDefault="002B67A9" w:rsidP="001B6730">
            <w:pPr>
              <w:pStyle w:val="Heading3"/>
              <w:numPr>
                <w:ilvl w:val="0"/>
                <w:numId w:val="0"/>
              </w:numPr>
            </w:pPr>
            <w:r w:rsidRPr="00A12549">
              <w:t>2021-</w:t>
            </w:r>
            <w:r w:rsidR="00F14989" w:rsidRPr="00A12549">
              <w:t>10</w:t>
            </w:r>
            <w:r w:rsidRPr="00A12549">
              <w:t>-15</w:t>
            </w:r>
          </w:p>
        </w:tc>
      </w:tr>
    </w:tbl>
    <w:p w14:paraId="1E06EA9C" w14:textId="77777777" w:rsidR="002B67A9" w:rsidRPr="00A12549" w:rsidRDefault="002B67A9" w:rsidP="001B6730">
      <w:pPr>
        <w:pStyle w:val="Heading3"/>
        <w:numPr>
          <w:ilvl w:val="0"/>
          <w:numId w:val="0"/>
        </w:numPr>
        <w:ind w:left="1440"/>
      </w:pPr>
    </w:p>
    <w:p w14:paraId="6A856463" w14:textId="64721E51" w:rsidR="00670FE1" w:rsidRPr="00A12549" w:rsidRDefault="00670FE1" w:rsidP="00AA384D">
      <w:pPr>
        <w:pStyle w:val="Heading2"/>
      </w:pPr>
      <w:r w:rsidRPr="00A12549">
        <w:t>Commissioning</w:t>
      </w:r>
    </w:p>
    <w:p w14:paraId="6DC384B1" w14:textId="2AF8C4A9" w:rsidR="000D720C" w:rsidRPr="00A12549" w:rsidRDefault="00670FE1" w:rsidP="000D720C">
      <w:pPr>
        <w:pStyle w:val="Heading3"/>
      </w:pPr>
      <w:r w:rsidRPr="00A12549">
        <w:t>Refer to Section 28 08 00</w:t>
      </w:r>
      <w:r w:rsidR="000D720C">
        <w:t xml:space="preserve"> </w:t>
      </w:r>
      <w:r w:rsidR="00D24368">
        <w:t>Commissioning of Electronic Safety and Security</w:t>
      </w:r>
      <w:r w:rsidRPr="00A12549">
        <w:t>.</w:t>
      </w:r>
      <w:r w:rsidR="000D720C" w:rsidRPr="000D720C">
        <w:t xml:space="preserve"> </w:t>
      </w:r>
    </w:p>
    <w:p w14:paraId="01891A79" w14:textId="500C224A" w:rsidR="00631436" w:rsidRPr="00A12549" w:rsidRDefault="00D24368" w:rsidP="00AA384D">
      <w:pPr>
        <w:pStyle w:val="Heading2"/>
      </w:pPr>
      <w:r>
        <w:t>TRAINING</w:t>
      </w:r>
    </w:p>
    <w:p w14:paraId="02D5FE0A" w14:textId="7C8C5582" w:rsidR="000D720C" w:rsidRDefault="000D720C" w:rsidP="001B6730">
      <w:pPr>
        <w:pStyle w:val="Heading3"/>
      </w:pPr>
      <w:r w:rsidRPr="00A12549">
        <w:t xml:space="preserve">Provide at minimum the following training </w:t>
      </w:r>
      <w:proofErr w:type="gramStart"/>
      <w:r w:rsidRPr="00A12549">
        <w:t>sessions</w:t>
      </w:r>
      <w:proofErr w:type="gramEnd"/>
    </w:p>
    <w:p w14:paraId="2EB95A42" w14:textId="1434A26A" w:rsidR="00D24368" w:rsidRDefault="00D24368" w:rsidP="001B6730">
      <w:pPr>
        <w:pStyle w:val="Heading3"/>
      </w:pPr>
      <w:r>
        <w:t>Refer to Section 28 79 00 Demonstration and Training.</w:t>
      </w:r>
    </w:p>
    <w:p w14:paraId="4247669E" w14:textId="77777777" w:rsidR="00834D2A" w:rsidRDefault="00834D2A" w:rsidP="00834D2A">
      <w:pPr>
        <w:pStyle w:val="Heading3"/>
        <w:numPr>
          <w:ilvl w:val="0"/>
          <w:numId w:val="0"/>
        </w:numPr>
        <w:ind w:left="1440"/>
      </w:pPr>
    </w:p>
    <w:p w14:paraId="0DC46CA1" w14:textId="6968D4D2" w:rsidR="00D24368" w:rsidRPr="000A5D93" w:rsidRDefault="00D24368" w:rsidP="00D24368">
      <w:pPr>
        <w:pStyle w:val="Heading3"/>
        <w:numPr>
          <w:ilvl w:val="0"/>
          <w:numId w:val="0"/>
        </w:numPr>
      </w:pPr>
      <w:r>
        <w:rPr>
          <w:b/>
          <w:i/>
        </w:rPr>
        <w:t>SPEC NOTE:  Adjust the training requirements, session quantity and duration of training sessions as required to meet the project and system needs.</w:t>
      </w:r>
    </w:p>
    <w:p w14:paraId="25E60D0C" w14:textId="77777777" w:rsidR="00D24368" w:rsidRDefault="00D24368" w:rsidP="00D24368">
      <w:pPr>
        <w:pStyle w:val="Heading3"/>
        <w:numPr>
          <w:ilvl w:val="0"/>
          <w:numId w:val="0"/>
        </w:numPr>
      </w:pPr>
    </w:p>
    <w:p w14:paraId="03C94A95" w14:textId="36EBEECB" w:rsidR="00631436" w:rsidRPr="00A12549" w:rsidRDefault="00631436" w:rsidP="001B6730">
      <w:pPr>
        <w:pStyle w:val="Heading3"/>
      </w:pPr>
    </w:p>
    <w:tbl>
      <w:tblPr>
        <w:tblStyle w:val="TableGrid"/>
        <w:tblpPr w:leftFromText="180" w:rightFromText="180" w:vertAnchor="text" w:horzAnchor="page" w:tblpX="2151" w:tblpY="-10"/>
        <w:tblOverlap w:val="never"/>
        <w:tblW w:w="0" w:type="auto"/>
        <w:tblLook w:val="04A0" w:firstRow="1" w:lastRow="0" w:firstColumn="1" w:lastColumn="0" w:noHBand="0" w:noVBand="1"/>
      </w:tblPr>
      <w:tblGrid>
        <w:gridCol w:w="3116"/>
        <w:gridCol w:w="3117"/>
        <w:gridCol w:w="3117"/>
      </w:tblGrid>
      <w:tr w:rsidR="00450476" w:rsidRPr="00A12549" w14:paraId="45276382" w14:textId="77777777" w:rsidTr="00450476">
        <w:tc>
          <w:tcPr>
            <w:tcW w:w="3116" w:type="dxa"/>
          </w:tcPr>
          <w:p w14:paraId="324A6CE6" w14:textId="77777777" w:rsidR="00450476" w:rsidRPr="00A12549" w:rsidRDefault="00450476" w:rsidP="00450476">
            <w:pPr>
              <w:pStyle w:val="Heading3"/>
              <w:numPr>
                <w:ilvl w:val="0"/>
                <w:numId w:val="0"/>
              </w:numPr>
            </w:pPr>
            <w:r w:rsidRPr="00A12549">
              <w:t>Training Audience</w:t>
            </w:r>
          </w:p>
        </w:tc>
        <w:tc>
          <w:tcPr>
            <w:tcW w:w="3117" w:type="dxa"/>
          </w:tcPr>
          <w:p w14:paraId="6C408719" w14:textId="77777777" w:rsidR="00450476" w:rsidRPr="00A12549" w:rsidRDefault="00450476" w:rsidP="00450476">
            <w:pPr>
              <w:pStyle w:val="Heading3"/>
              <w:numPr>
                <w:ilvl w:val="0"/>
                <w:numId w:val="0"/>
              </w:numPr>
            </w:pPr>
            <w:r w:rsidRPr="00A12549">
              <w:t>Session Description</w:t>
            </w:r>
          </w:p>
        </w:tc>
        <w:tc>
          <w:tcPr>
            <w:tcW w:w="3117" w:type="dxa"/>
          </w:tcPr>
          <w:p w14:paraId="028BB83B" w14:textId="77777777" w:rsidR="00450476" w:rsidRPr="00A12549" w:rsidRDefault="00450476" w:rsidP="00450476">
            <w:pPr>
              <w:pStyle w:val="Heading3"/>
              <w:numPr>
                <w:ilvl w:val="0"/>
                <w:numId w:val="0"/>
              </w:numPr>
            </w:pPr>
            <w:r w:rsidRPr="00A12549">
              <w:t xml:space="preserve">Session Quantity </w:t>
            </w:r>
            <w:proofErr w:type="gramStart"/>
            <w:r w:rsidRPr="00A12549">
              <w:t>&amp;  Duration</w:t>
            </w:r>
            <w:proofErr w:type="gramEnd"/>
          </w:p>
        </w:tc>
      </w:tr>
      <w:tr w:rsidR="00450476" w:rsidRPr="00A12549" w14:paraId="6A89F3B5" w14:textId="77777777" w:rsidTr="00450476">
        <w:tc>
          <w:tcPr>
            <w:tcW w:w="3116" w:type="dxa"/>
          </w:tcPr>
          <w:p w14:paraId="1321554A" w14:textId="77777777" w:rsidR="00450476" w:rsidRPr="00A12549" w:rsidRDefault="00450476" w:rsidP="00450476">
            <w:pPr>
              <w:pStyle w:val="Heading3"/>
              <w:numPr>
                <w:ilvl w:val="0"/>
                <w:numId w:val="0"/>
              </w:numPr>
            </w:pPr>
            <w:r w:rsidRPr="00A12549">
              <w:t>System Users</w:t>
            </w:r>
          </w:p>
          <w:p w14:paraId="00D1A0F3" w14:textId="77777777" w:rsidR="00450476" w:rsidRPr="00A12549" w:rsidRDefault="00450476" w:rsidP="00450476">
            <w:pPr>
              <w:pStyle w:val="Heading3"/>
              <w:numPr>
                <w:ilvl w:val="0"/>
                <w:numId w:val="0"/>
              </w:numPr>
            </w:pPr>
          </w:p>
        </w:tc>
        <w:tc>
          <w:tcPr>
            <w:tcW w:w="3117" w:type="dxa"/>
          </w:tcPr>
          <w:p w14:paraId="05182C13" w14:textId="15BC34E3" w:rsidR="00450476" w:rsidRPr="00A12549" w:rsidRDefault="00450476" w:rsidP="00450476">
            <w:pPr>
              <w:pStyle w:val="Heading3"/>
              <w:numPr>
                <w:ilvl w:val="0"/>
                <w:numId w:val="0"/>
              </w:numPr>
            </w:pPr>
            <w:r w:rsidRPr="00A12549">
              <w:t xml:space="preserve">Session to cover normal system operation, operation of all </w:t>
            </w:r>
            <w:r w:rsidR="00E854E6" w:rsidRPr="00A12549">
              <w:t>network</w:t>
            </w:r>
            <w:r w:rsidRPr="00A12549">
              <w:t xml:space="preserve"> equipment, recognition of system and equipment faults, trouble shooting, accessing warranty repair.</w:t>
            </w:r>
          </w:p>
        </w:tc>
        <w:tc>
          <w:tcPr>
            <w:tcW w:w="3117" w:type="dxa"/>
          </w:tcPr>
          <w:p w14:paraId="0B5F8550" w14:textId="0149FBB8" w:rsidR="00450476" w:rsidRPr="00A12549" w:rsidRDefault="00450476" w:rsidP="00450476">
            <w:pPr>
              <w:pStyle w:val="Heading3"/>
              <w:numPr>
                <w:ilvl w:val="0"/>
                <w:numId w:val="0"/>
              </w:numPr>
            </w:pPr>
            <w:r w:rsidRPr="00A12549">
              <w:t>Minimum of t</w:t>
            </w:r>
            <w:r w:rsidR="002343EB">
              <w:t>wo</w:t>
            </w:r>
            <w:r w:rsidRPr="00A12549">
              <w:t xml:space="preserve"> (</w:t>
            </w:r>
            <w:r w:rsidR="002343EB">
              <w:t>2</w:t>
            </w:r>
            <w:r w:rsidRPr="00A12549">
              <w:t>) sessions of three (3) hours duration each.</w:t>
            </w:r>
          </w:p>
        </w:tc>
      </w:tr>
      <w:tr w:rsidR="00450476" w:rsidRPr="00A12549" w14:paraId="3D103EDB" w14:textId="77777777" w:rsidTr="00450476">
        <w:tc>
          <w:tcPr>
            <w:tcW w:w="3116" w:type="dxa"/>
          </w:tcPr>
          <w:p w14:paraId="495756AE" w14:textId="77777777" w:rsidR="00450476" w:rsidRPr="00A12549" w:rsidRDefault="00450476" w:rsidP="00450476">
            <w:pPr>
              <w:pStyle w:val="Heading3"/>
              <w:numPr>
                <w:ilvl w:val="0"/>
                <w:numId w:val="0"/>
              </w:numPr>
            </w:pPr>
            <w:r w:rsidRPr="00A12549">
              <w:t>System Maintainers</w:t>
            </w:r>
          </w:p>
          <w:p w14:paraId="36A51ACB" w14:textId="77777777" w:rsidR="00450476" w:rsidRPr="00A12549" w:rsidRDefault="00450476" w:rsidP="00450476">
            <w:pPr>
              <w:pStyle w:val="Heading3"/>
              <w:numPr>
                <w:ilvl w:val="0"/>
                <w:numId w:val="0"/>
              </w:numPr>
            </w:pPr>
          </w:p>
        </w:tc>
        <w:tc>
          <w:tcPr>
            <w:tcW w:w="3117" w:type="dxa"/>
          </w:tcPr>
          <w:p w14:paraId="77019F75" w14:textId="52B09411" w:rsidR="00450476" w:rsidRPr="00A12549" w:rsidRDefault="00450476" w:rsidP="00450476">
            <w:pPr>
              <w:pStyle w:val="Heading3"/>
              <w:numPr>
                <w:ilvl w:val="0"/>
                <w:numId w:val="0"/>
              </w:numPr>
            </w:pPr>
            <w:r w:rsidRPr="00A12549">
              <w:t xml:space="preserve">Session to cover information above and preventative maintenance measures, </w:t>
            </w:r>
            <w:r w:rsidR="00E854E6" w:rsidRPr="00A12549">
              <w:t>device</w:t>
            </w:r>
            <w:r w:rsidRPr="00A12549">
              <w:t xml:space="preserve"> replacement, and advanced troubleshooting including fiber optic connection cleaning.</w:t>
            </w:r>
          </w:p>
        </w:tc>
        <w:tc>
          <w:tcPr>
            <w:tcW w:w="3117" w:type="dxa"/>
          </w:tcPr>
          <w:p w14:paraId="144F30CF" w14:textId="1E5E077B" w:rsidR="00450476" w:rsidRPr="00A12549" w:rsidRDefault="00450476" w:rsidP="00450476">
            <w:pPr>
              <w:pStyle w:val="Heading3"/>
              <w:numPr>
                <w:ilvl w:val="0"/>
                <w:numId w:val="0"/>
              </w:numPr>
            </w:pPr>
            <w:r w:rsidRPr="00A12549">
              <w:t xml:space="preserve">Minimum of two (2) sessions of </w:t>
            </w:r>
            <w:r w:rsidR="002343EB">
              <w:t>four</w:t>
            </w:r>
            <w:r w:rsidRPr="00A12549">
              <w:t xml:space="preserve"> (</w:t>
            </w:r>
            <w:r w:rsidR="002343EB">
              <w:t>4</w:t>
            </w:r>
            <w:r w:rsidRPr="00A12549">
              <w:t>) hours each.</w:t>
            </w:r>
          </w:p>
        </w:tc>
      </w:tr>
    </w:tbl>
    <w:p w14:paraId="5C3EF990" w14:textId="1EAB4998" w:rsidR="00753966" w:rsidRDefault="00753966" w:rsidP="00834D2A">
      <w:pPr>
        <w:pStyle w:val="SectionEnd"/>
        <w:rPr>
          <w:rFonts w:ascii="Times New Roman" w:hAnsi="Times New Roman"/>
        </w:rPr>
      </w:pPr>
    </w:p>
    <w:p w14:paraId="2C330CCF" w14:textId="3D7F2AB4" w:rsidR="00834D2A" w:rsidRDefault="00834D2A" w:rsidP="00834D2A">
      <w:pPr>
        <w:pStyle w:val="SectionEnd"/>
        <w:rPr>
          <w:rFonts w:ascii="Times New Roman" w:hAnsi="Times New Roman"/>
        </w:rPr>
      </w:pPr>
    </w:p>
    <w:p w14:paraId="52961C7F" w14:textId="63D01D8F" w:rsidR="00834D2A" w:rsidRDefault="00834D2A" w:rsidP="00834D2A">
      <w:pPr>
        <w:pStyle w:val="SectionEnd"/>
        <w:rPr>
          <w:rFonts w:ascii="Times New Roman" w:hAnsi="Times New Roman"/>
        </w:rPr>
      </w:pPr>
    </w:p>
    <w:p w14:paraId="420AE698" w14:textId="373D216C" w:rsidR="00834D2A" w:rsidRDefault="00834D2A" w:rsidP="00834D2A">
      <w:pPr>
        <w:pStyle w:val="SectionEnd"/>
        <w:rPr>
          <w:rFonts w:ascii="Times New Roman" w:hAnsi="Times New Roman"/>
        </w:rPr>
      </w:pPr>
    </w:p>
    <w:p w14:paraId="3F37FBA9" w14:textId="0BD5B262" w:rsidR="00834D2A" w:rsidRDefault="00834D2A" w:rsidP="00834D2A">
      <w:pPr>
        <w:pStyle w:val="SectionEnd"/>
        <w:rPr>
          <w:rFonts w:ascii="Times New Roman" w:hAnsi="Times New Roman"/>
        </w:rPr>
      </w:pPr>
    </w:p>
    <w:p w14:paraId="2029195E" w14:textId="0386F0D4" w:rsidR="00834D2A" w:rsidRPr="00D24368" w:rsidRDefault="00834D2A" w:rsidP="00834D2A">
      <w:pPr>
        <w:pStyle w:val="SectionEnd"/>
        <w:rPr>
          <w:rFonts w:ascii="Times New Roman" w:hAnsi="Times New Roman"/>
        </w:rPr>
      </w:pPr>
      <w:r>
        <w:rPr>
          <w:rFonts w:ascii="Times New Roman" w:hAnsi="Times New Roman"/>
        </w:rPr>
        <w:t>END OF SECTION</w:t>
      </w:r>
    </w:p>
    <w:sectPr w:rsidR="00834D2A" w:rsidRPr="00D24368" w:rsidSect="000B1E5D">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5DAF" w14:textId="77777777" w:rsidR="008143E8" w:rsidRDefault="008143E8">
      <w:r>
        <w:separator/>
      </w:r>
    </w:p>
  </w:endnote>
  <w:endnote w:type="continuationSeparator" w:id="0">
    <w:p w14:paraId="579D0498" w14:textId="77777777" w:rsidR="008143E8" w:rsidRDefault="0081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5AE1" w14:textId="77777777" w:rsidR="00640557" w:rsidRDefault="00640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93E0" w14:textId="77777777" w:rsidR="00F127DD" w:rsidRDefault="00640557" w:rsidP="00F127DD">
    <w:pPr>
      <w:pStyle w:val="Footer"/>
      <w:jc w:val="right"/>
    </w:pPr>
    <w:sdt>
      <w:sdtPr>
        <w:id w:val="1631061057"/>
        <w:docPartObj>
          <w:docPartGallery w:val="Page Numbers (Bottom of Page)"/>
          <w:docPartUnique/>
        </w:docPartObj>
      </w:sdtPr>
      <w:sdtEndPr>
        <w:rPr>
          <w:noProof/>
        </w:rPr>
      </w:sdtEndPr>
      <w:sdtContent>
        <w:r w:rsidR="00F127DD">
          <w:fldChar w:fldCharType="begin"/>
        </w:r>
        <w:r w:rsidR="00F127DD">
          <w:instrText xml:space="preserve"> PAGE   \* MERGEFORMAT </w:instrText>
        </w:r>
        <w:r w:rsidR="00F127DD">
          <w:fldChar w:fldCharType="separate"/>
        </w:r>
        <w:r w:rsidR="00F127DD">
          <w:t>7</w:t>
        </w:r>
        <w:r w:rsidR="00F127DD">
          <w:rPr>
            <w:noProof/>
          </w:rPr>
          <w:fldChar w:fldCharType="end"/>
        </w:r>
      </w:sdtContent>
    </w:sdt>
  </w:p>
  <w:p w14:paraId="6916BAC2" w14:textId="77777777" w:rsidR="00F127DD" w:rsidRDefault="00F127DD" w:rsidP="00F127DD">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2807A222" w14:textId="77777777" w:rsidR="00F127DD" w:rsidRPr="00512F7D" w:rsidRDefault="00F127DD" w:rsidP="00F127DD">
    <w:pPr>
      <w:pStyle w:val="Footer"/>
      <w:tabs>
        <w:tab w:val="clear" w:pos="8640"/>
        <w:tab w:val="right" w:pos="9360"/>
      </w:tabs>
      <w:spacing w:before="60"/>
      <w:rPr>
        <w:sz w:val="12"/>
        <w:szCs w:val="12"/>
        <w:lang w:val="en-CA"/>
      </w:rPr>
    </w:pPr>
    <w:r w:rsidRPr="00512F7D">
      <w:rPr>
        <w:sz w:val="12"/>
        <w:szCs w:val="12"/>
        <w:lang w:val="en-CA"/>
      </w:rPr>
      <w:t>2025-01-30 TS Version</w:t>
    </w:r>
  </w:p>
  <w:p w14:paraId="1DA24370" w14:textId="77777777" w:rsidR="00F127DD" w:rsidRDefault="00F12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A695" w14:textId="77777777" w:rsidR="00640557" w:rsidRDefault="0064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5FAE" w14:textId="77777777" w:rsidR="008143E8" w:rsidRDefault="008143E8">
      <w:r>
        <w:separator/>
      </w:r>
    </w:p>
  </w:footnote>
  <w:footnote w:type="continuationSeparator" w:id="0">
    <w:p w14:paraId="4254DB1A" w14:textId="77777777" w:rsidR="008143E8" w:rsidRDefault="0081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1F01" w14:textId="0F2552C3" w:rsidR="00EB5C91" w:rsidRDefault="00640557">
    <w:pPr>
      <w:pStyle w:val="Header"/>
    </w:pPr>
    <w:r>
      <w:rPr>
        <w:noProof/>
      </w:rPr>
      <w:pict w14:anchorId="236FB2A6">
        <v:shapetype id="_x0000_t202" coordsize="21600,21600" o:spt="202" path="m,l,21600r21600,l21600,xe">
          <v:stroke joinstyle="miter"/>
          <v:path gradientshapeok="t" o:connecttype="rect"/>
        </v:shapetype>
        <v:shape id="WaterMark E1" o:spid="_x0000_s1026" type="#_x0000_t202" style="position:absolute;margin-left:183.25pt;margin-top:291.25pt;width:245.5pt;height:209.5pt;z-index:251657216;visibility:visible;mso-wrap-style:square;mso-width-percent:0;mso-height-percent:0;mso-wrap-distance-left:1pt;mso-wrap-distance-top:0;mso-wrap-distance-right: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" filled="f" stroked="f">
          <v:stroke joinstyle="round"/>
          <o:lock v:ext="edit" shapetype="t"/>
          <v:textbox style="mso-fit-shape-to-text:t">
            <w:txbxContent>
              <w:p w14:paraId="02B361F3" w14:textId="77777777" w:rsidR="00EB5C91" w:rsidRDefault="00EB5C91" w:rsidP="0035573A">
                <w:pPr>
                  <w:jc w:val="center"/>
                  <w:rPr>
                    <w:sz w:val="24"/>
                    <w:szCs w:val="24"/>
                  </w:rPr>
                </w:pPr>
                <w:r>
                  <w:rPr>
                    <w:rFonts w:ascii="Aria" w:hAnsi="Aria"/>
                    <w:color w:val="C0C0C0"/>
                    <w:sz w:val="80"/>
                    <w:szCs w:val="80"/>
                  </w:rPr>
                  <w:t>DRAFT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9" w:type="dxa"/>
      <w:tblBorders>
        <w:bottom w:val="single" w:sz="4" w:space="0" w:color="auto"/>
      </w:tblBorders>
      <w:tblLayout w:type="fixed"/>
      <w:tblLook w:val="0000" w:firstRow="0" w:lastRow="0" w:firstColumn="0" w:lastColumn="0" w:noHBand="0" w:noVBand="0"/>
    </w:tblPr>
    <w:tblGrid>
      <w:gridCol w:w="4219"/>
      <w:gridCol w:w="6030"/>
    </w:tblGrid>
    <w:tr w:rsidR="00EB5C91" w:rsidRPr="00CA35BB" w14:paraId="1A794177" w14:textId="77777777" w:rsidTr="00CA35BB">
      <w:tc>
        <w:tcPr>
          <w:tcW w:w="4219" w:type="dxa"/>
        </w:tcPr>
        <w:p w14:paraId="629A3A1B" w14:textId="77777777" w:rsidR="00A67550" w:rsidRPr="00CA35BB" w:rsidRDefault="00A67550" w:rsidP="001B6730">
          <w:pPr>
            <w:pStyle w:val="Header"/>
            <w:rPr>
              <w:rFonts w:ascii="Times New Roman" w:hAnsi="Times New Roman"/>
              <w:sz w:val="24"/>
              <w:szCs w:val="24"/>
            </w:rPr>
          </w:pPr>
        </w:p>
        <w:p w14:paraId="142A4EE2" w14:textId="34B36D87" w:rsidR="00A67550" w:rsidRPr="00CA35BB" w:rsidRDefault="00A67550" w:rsidP="00A67550">
          <w:pPr>
            <w:pStyle w:val="Header"/>
            <w:rPr>
              <w:rFonts w:ascii="Times New Roman" w:hAnsi="Times New Roman"/>
              <w:b/>
              <w:bCs/>
              <w:sz w:val="24"/>
              <w:szCs w:val="24"/>
            </w:rPr>
          </w:pPr>
          <w:r w:rsidRPr="00CA35BB">
            <w:rPr>
              <w:rFonts w:ascii="Times New Roman" w:hAnsi="Times New Roman"/>
              <w:b/>
              <w:bCs/>
              <w:sz w:val="24"/>
              <w:szCs w:val="24"/>
            </w:rPr>
            <w:t xml:space="preserve">Plan No: </w:t>
          </w:r>
        </w:p>
        <w:p w14:paraId="7E301937" w14:textId="07C16897" w:rsidR="00A67550" w:rsidRPr="00FD599B" w:rsidRDefault="00A67550" w:rsidP="00A67550">
          <w:pPr>
            <w:pStyle w:val="Header"/>
            <w:rPr>
              <w:rFonts w:cs="Arial"/>
              <w:szCs w:val="22"/>
            </w:rPr>
          </w:pPr>
          <w:r w:rsidRPr="00CA35BB">
            <w:rPr>
              <w:rFonts w:ascii="Times New Roman" w:hAnsi="Times New Roman"/>
              <w:b/>
              <w:bCs/>
              <w:sz w:val="24"/>
              <w:szCs w:val="24"/>
            </w:rPr>
            <w:t xml:space="preserve">Project ID/WBS Number: </w:t>
          </w:r>
        </w:p>
      </w:tc>
      <w:tc>
        <w:tcPr>
          <w:tcW w:w="6030" w:type="dxa"/>
        </w:tcPr>
        <w:p w14:paraId="164454AF" w14:textId="6DBD338C" w:rsidR="00EB5C91" w:rsidRPr="00CA35BB" w:rsidRDefault="00EB5C91" w:rsidP="00E90B98">
          <w:pPr>
            <w:pStyle w:val="Header"/>
            <w:jc w:val="right"/>
            <w:rPr>
              <w:rFonts w:ascii="Times New Roman" w:hAnsi="Times New Roman"/>
              <w:b/>
              <w:bCs/>
              <w:sz w:val="24"/>
              <w:szCs w:val="24"/>
              <w:lang w:val="fr-FR"/>
            </w:rPr>
          </w:pPr>
          <w:r w:rsidRPr="00CA35BB">
            <w:rPr>
              <w:rFonts w:ascii="Times New Roman" w:hAnsi="Times New Roman"/>
              <w:b/>
              <w:bCs/>
              <w:sz w:val="24"/>
              <w:szCs w:val="24"/>
              <w:lang w:val="fr-FR"/>
            </w:rPr>
            <w:t xml:space="preserve">Section </w:t>
          </w:r>
          <w:r w:rsidRPr="00CA35BB">
            <w:rPr>
              <w:rFonts w:ascii="Times New Roman" w:hAnsi="Times New Roman"/>
              <w:b/>
              <w:bCs/>
              <w:sz w:val="24"/>
              <w:szCs w:val="24"/>
            </w:rPr>
            <w:fldChar w:fldCharType="begin"/>
          </w:r>
          <w:r w:rsidRPr="00CA35BB">
            <w:rPr>
              <w:rFonts w:ascii="Times New Roman" w:hAnsi="Times New Roman"/>
              <w:b/>
              <w:bCs/>
              <w:sz w:val="24"/>
              <w:szCs w:val="24"/>
              <w:lang w:val="fr-FR"/>
            </w:rPr>
            <w:instrText xml:space="preserve"> DOCPROPERTY "SectionNumb"  \* MERGEFORMAT </w:instrText>
          </w:r>
          <w:r w:rsidRPr="00CA35BB">
            <w:rPr>
              <w:rFonts w:ascii="Times New Roman" w:hAnsi="Times New Roman"/>
              <w:b/>
              <w:bCs/>
              <w:sz w:val="24"/>
              <w:szCs w:val="24"/>
            </w:rPr>
            <w:fldChar w:fldCharType="separate"/>
          </w:r>
          <w:r w:rsidR="00795878" w:rsidRPr="00CA35BB">
            <w:rPr>
              <w:rFonts w:ascii="Times New Roman" w:hAnsi="Times New Roman"/>
              <w:b/>
              <w:bCs/>
              <w:sz w:val="24"/>
              <w:szCs w:val="24"/>
              <w:lang w:val="fr-FR"/>
            </w:rPr>
            <w:t>28 05 33</w:t>
          </w:r>
          <w:r w:rsidRPr="00CA35BB">
            <w:rPr>
              <w:rFonts w:ascii="Times New Roman" w:hAnsi="Times New Roman"/>
              <w:b/>
              <w:bCs/>
              <w:sz w:val="24"/>
              <w:szCs w:val="24"/>
            </w:rPr>
            <w:fldChar w:fldCharType="end"/>
          </w:r>
        </w:p>
        <w:p w14:paraId="5671813C" w14:textId="78B5A90C" w:rsidR="00EB5C91" w:rsidRPr="00CA35BB" w:rsidRDefault="00EB5C91" w:rsidP="00E90B98">
          <w:pPr>
            <w:pStyle w:val="Header"/>
            <w:jc w:val="right"/>
            <w:rPr>
              <w:rFonts w:ascii="Times New Roman" w:hAnsi="Times New Roman"/>
              <w:b/>
              <w:bCs/>
              <w:sz w:val="24"/>
              <w:szCs w:val="24"/>
            </w:rPr>
          </w:pPr>
          <w:r w:rsidRPr="00CA35BB">
            <w:rPr>
              <w:rFonts w:ascii="Times New Roman" w:hAnsi="Times New Roman"/>
              <w:b/>
              <w:bCs/>
              <w:sz w:val="24"/>
              <w:szCs w:val="24"/>
            </w:rPr>
            <w:fldChar w:fldCharType="begin"/>
          </w:r>
          <w:r w:rsidRPr="00CA35BB">
            <w:rPr>
              <w:rFonts w:ascii="Times New Roman" w:hAnsi="Times New Roman"/>
              <w:b/>
              <w:bCs/>
              <w:sz w:val="24"/>
              <w:szCs w:val="24"/>
            </w:rPr>
            <w:instrText xml:space="preserve"> TITLE  \* Upper  \* MERGEFORMAT </w:instrText>
          </w:r>
          <w:r w:rsidRPr="00CA35BB">
            <w:rPr>
              <w:rFonts w:ascii="Times New Roman" w:hAnsi="Times New Roman"/>
              <w:b/>
              <w:bCs/>
              <w:sz w:val="24"/>
              <w:szCs w:val="24"/>
            </w:rPr>
            <w:fldChar w:fldCharType="separate"/>
          </w:r>
          <w:r w:rsidR="00795878" w:rsidRPr="00CA35BB">
            <w:rPr>
              <w:rFonts w:ascii="Times New Roman" w:hAnsi="Times New Roman"/>
              <w:b/>
              <w:bCs/>
              <w:sz w:val="24"/>
              <w:szCs w:val="24"/>
            </w:rPr>
            <w:t>SAFETY &amp; SECURITY NETWORK COMMUNICATIONS EQUIPMENT</w:t>
          </w:r>
          <w:r w:rsidRPr="00CA35BB">
            <w:rPr>
              <w:rFonts w:ascii="Times New Roman" w:hAnsi="Times New Roman"/>
              <w:b/>
              <w:bCs/>
              <w:sz w:val="24"/>
              <w:szCs w:val="24"/>
            </w:rPr>
            <w:fldChar w:fldCharType="end"/>
          </w:r>
        </w:p>
        <w:p w14:paraId="5B77B575" w14:textId="75CF68F1" w:rsidR="00EB5C91" w:rsidRPr="00CA35BB" w:rsidRDefault="00EB5C91" w:rsidP="00E90B98">
          <w:pPr>
            <w:pStyle w:val="Header"/>
            <w:jc w:val="right"/>
            <w:rPr>
              <w:rFonts w:cs="Arial"/>
              <w:b/>
              <w:bCs/>
              <w:sz w:val="24"/>
              <w:szCs w:val="24"/>
              <w:lang w:val="fr-FR"/>
            </w:rPr>
          </w:pPr>
        </w:p>
      </w:tc>
    </w:tr>
  </w:tbl>
  <w:p w14:paraId="38D144A7" w14:textId="77777777" w:rsidR="00EB5C91" w:rsidRPr="004E16CD" w:rsidRDefault="00EB5C91" w:rsidP="00E90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9DD4" w14:textId="79E04806" w:rsidR="00EB5C91" w:rsidRDefault="00640557">
    <w:pPr>
      <w:pStyle w:val="Header"/>
    </w:pPr>
    <w:r>
      <w:rPr>
        <w:noProof/>
      </w:rPr>
      <w:pict w14:anchorId="5470790A">
        <v:shapetype id="_x0000_t202" coordsize="21600,21600" o:spt="202" path="m,l,21600r21600,l21600,xe">
          <v:stroke joinstyle="miter"/>
          <v:path gradientshapeok="t" o:connecttype="rect"/>
        </v:shapetype>
        <v:shape id="WaterMark F1" o:spid="_x0000_s1025" type="#_x0000_t202" style="position:absolute;margin-left:183.25pt;margin-top:291.25pt;width:245.5pt;height:209.5pt;z-index:251658240;visibility:visible;mso-wrap-style:square;mso-width-percent:0;mso-height-percent:0;mso-wrap-distance-left:1pt;mso-wrap-distance-top:0;mso-wrap-distance-right: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" filled="f" stroked="f">
          <v:stroke joinstyle="round"/>
          <o:lock v:ext="edit" shapetype="t"/>
          <v:textbox style="mso-fit-shape-to-text:t">
            <w:txbxContent>
              <w:p w14:paraId="1D5CE414" w14:textId="77777777" w:rsidR="00EB5C91" w:rsidRDefault="00EB5C91" w:rsidP="0035573A">
                <w:pPr>
                  <w:jc w:val="center"/>
                  <w:rPr>
                    <w:sz w:val="24"/>
                    <w:szCs w:val="24"/>
                  </w:rPr>
                </w:pPr>
                <w:r>
                  <w:rPr>
                    <w:rFonts w:ascii="Aria" w:hAnsi="Aria"/>
                    <w:color w:val="C0C0C0"/>
                    <w:sz w:val="80"/>
                    <w:szCs w:val="80"/>
                  </w:rPr>
                  <w:t>DRAFT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1"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30823425"/>
    <w:multiLevelType w:val="multilevel"/>
    <w:tmpl w:val="EFB0D438"/>
    <w:lvl w:ilvl="0">
      <w:start w:val="1"/>
      <w:numFmt w:val="decimal"/>
      <w:lvlRestart w:val="0"/>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b w:val="0"/>
      </w:rPr>
    </w:lvl>
    <w:lvl w:ilvl="3">
      <w:start w:val="1"/>
      <w:numFmt w:val="decimal"/>
      <w:pStyle w:val="Heading4"/>
      <w:lvlText w:val=".%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3"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4" w15:restartNumberingAfterBreak="0">
    <w:nsid w:val="4B3619CE"/>
    <w:multiLevelType w:val="multilevel"/>
    <w:tmpl w:val="A29A620E"/>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5"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6" w15:restartNumberingAfterBreak="0">
    <w:nsid w:val="7DBA23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6222658">
    <w:abstractNumId w:val="10"/>
  </w:num>
  <w:num w:numId="2" w16cid:durableId="1207985755">
    <w:abstractNumId w:val="16"/>
  </w:num>
  <w:num w:numId="3" w16cid:durableId="1391929025">
    <w:abstractNumId w:val="10"/>
  </w:num>
  <w:num w:numId="4" w16cid:durableId="896011307">
    <w:abstractNumId w:val="11"/>
  </w:num>
  <w:num w:numId="5" w16cid:durableId="1671369482">
    <w:abstractNumId w:val="9"/>
  </w:num>
  <w:num w:numId="6" w16cid:durableId="185558086">
    <w:abstractNumId w:val="7"/>
  </w:num>
  <w:num w:numId="7" w16cid:durableId="921790493">
    <w:abstractNumId w:val="6"/>
  </w:num>
  <w:num w:numId="8" w16cid:durableId="1927300253">
    <w:abstractNumId w:val="5"/>
  </w:num>
  <w:num w:numId="9" w16cid:durableId="1059522368">
    <w:abstractNumId w:val="4"/>
  </w:num>
  <w:num w:numId="10" w16cid:durableId="1687441975">
    <w:abstractNumId w:val="8"/>
  </w:num>
  <w:num w:numId="11" w16cid:durableId="1694458832">
    <w:abstractNumId w:val="3"/>
  </w:num>
  <w:num w:numId="12" w16cid:durableId="1772505373">
    <w:abstractNumId w:val="2"/>
  </w:num>
  <w:num w:numId="13" w16cid:durableId="1818181995">
    <w:abstractNumId w:val="1"/>
  </w:num>
  <w:num w:numId="14" w16cid:durableId="502208053">
    <w:abstractNumId w:val="0"/>
  </w:num>
  <w:num w:numId="15" w16cid:durableId="606892617">
    <w:abstractNumId w:val="15"/>
  </w:num>
  <w:num w:numId="16" w16cid:durableId="1583485182">
    <w:abstractNumId w:val="13"/>
  </w:num>
  <w:num w:numId="17" w16cid:durableId="167255706">
    <w:abstractNumId w:val="14"/>
  </w:num>
  <w:num w:numId="18" w16cid:durableId="586186419">
    <w:abstractNumId w:val="14"/>
  </w:num>
  <w:num w:numId="19" w16cid:durableId="1402173192">
    <w:abstractNumId w:val="14"/>
  </w:num>
  <w:num w:numId="20" w16cid:durableId="5642108">
    <w:abstractNumId w:val="12"/>
  </w:num>
  <w:num w:numId="21" w16cid:durableId="1046375212">
    <w:abstractNumId w:val="12"/>
  </w:num>
  <w:num w:numId="22" w16cid:durableId="1614551045">
    <w:abstractNumId w:val="12"/>
  </w:num>
  <w:num w:numId="23" w16cid:durableId="1651664916">
    <w:abstractNumId w:val="12"/>
  </w:num>
  <w:num w:numId="24" w16cid:durableId="1980720686">
    <w:abstractNumId w:val="12"/>
  </w:num>
  <w:num w:numId="25" w16cid:durableId="1946495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53966"/>
    <w:rsid w:val="0000224D"/>
    <w:rsid w:val="0000365C"/>
    <w:rsid w:val="000058E9"/>
    <w:rsid w:val="00014EBE"/>
    <w:rsid w:val="00022DCB"/>
    <w:rsid w:val="00025325"/>
    <w:rsid w:val="00030643"/>
    <w:rsid w:val="00031987"/>
    <w:rsid w:val="00054C9D"/>
    <w:rsid w:val="0007297F"/>
    <w:rsid w:val="00092744"/>
    <w:rsid w:val="000B1E5D"/>
    <w:rsid w:val="000C7917"/>
    <w:rsid w:val="000D4C37"/>
    <w:rsid w:val="000D720C"/>
    <w:rsid w:val="000E0323"/>
    <w:rsid w:val="000F4F52"/>
    <w:rsid w:val="00105ACD"/>
    <w:rsid w:val="00114A24"/>
    <w:rsid w:val="00140608"/>
    <w:rsid w:val="00141551"/>
    <w:rsid w:val="00146AC8"/>
    <w:rsid w:val="001528FF"/>
    <w:rsid w:val="00154905"/>
    <w:rsid w:val="00160E82"/>
    <w:rsid w:val="001655B2"/>
    <w:rsid w:val="00175443"/>
    <w:rsid w:val="00180AC9"/>
    <w:rsid w:val="00190434"/>
    <w:rsid w:val="00191930"/>
    <w:rsid w:val="001A1CDD"/>
    <w:rsid w:val="001B5158"/>
    <w:rsid w:val="001B6730"/>
    <w:rsid w:val="001C0E90"/>
    <w:rsid w:val="001C41F0"/>
    <w:rsid w:val="001D0881"/>
    <w:rsid w:val="001E4D20"/>
    <w:rsid w:val="001E7B1C"/>
    <w:rsid w:val="0020042C"/>
    <w:rsid w:val="002023EC"/>
    <w:rsid w:val="002041F3"/>
    <w:rsid w:val="00226C7A"/>
    <w:rsid w:val="002343EB"/>
    <w:rsid w:val="00235CF1"/>
    <w:rsid w:val="002420F6"/>
    <w:rsid w:val="00244504"/>
    <w:rsid w:val="0024605F"/>
    <w:rsid w:val="00264526"/>
    <w:rsid w:val="00273751"/>
    <w:rsid w:val="002760C2"/>
    <w:rsid w:val="00277D69"/>
    <w:rsid w:val="00284110"/>
    <w:rsid w:val="0029003B"/>
    <w:rsid w:val="002A5BAA"/>
    <w:rsid w:val="002B67A9"/>
    <w:rsid w:val="002C2A1E"/>
    <w:rsid w:val="002D2CA1"/>
    <w:rsid w:val="002E329C"/>
    <w:rsid w:val="002E76DF"/>
    <w:rsid w:val="003016C0"/>
    <w:rsid w:val="00305F10"/>
    <w:rsid w:val="00317C4A"/>
    <w:rsid w:val="00327934"/>
    <w:rsid w:val="00346B4E"/>
    <w:rsid w:val="00346D02"/>
    <w:rsid w:val="0035345A"/>
    <w:rsid w:val="0035573A"/>
    <w:rsid w:val="00364561"/>
    <w:rsid w:val="0037636B"/>
    <w:rsid w:val="003A2C52"/>
    <w:rsid w:val="003B1BAF"/>
    <w:rsid w:val="003B5AAC"/>
    <w:rsid w:val="003D19E2"/>
    <w:rsid w:val="003E44EC"/>
    <w:rsid w:val="003E5CA4"/>
    <w:rsid w:val="00401161"/>
    <w:rsid w:val="0040123F"/>
    <w:rsid w:val="00403FC6"/>
    <w:rsid w:val="00450476"/>
    <w:rsid w:val="00451A48"/>
    <w:rsid w:val="00474606"/>
    <w:rsid w:val="00480F3C"/>
    <w:rsid w:val="00491FD0"/>
    <w:rsid w:val="004A38EF"/>
    <w:rsid w:val="004C6E24"/>
    <w:rsid w:val="004D2E4D"/>
    <w:rsid w:val="004D7D6E"/>
    <w:rsid w:val="004E4F52"/>
    <w:rsid w:val="004F6531"/>
    <w:rsid w:val="004F7F67"/>
    <w:rsid w:val="005244B7"/>
    <w:rsid w:val="0052779C"/>
    <w:rsid w:val="00545AD0"/>
    <w:rsid w:val="005578D6"/>
    <w:rsid w:val="005771F6"/>
    <w:rsid w:val="00590EE3"/>
    <w:rsid w:val="00592070"/>
    <w:rsid w:val="00596306"/>
    <w:rsid w:val="005B6D6B"/>
    <w:rsid w:val="005C02A5"/>
    <w:rsid w:val="005C744F"/>
    <w:rsid w:val="005D2E45"/>
    <w:rsid w:val="006035B6"/>
    <w:rsid w:val="00611141"/>
    <w:rsid w:val="00631436"/>
    <w:rsid w:val="00640557"/>
    <w:rsid w:val="00646BDA"/>
    <w:rsid w:val="006544B6"/>
    <w:rsid w:val="00670FE1"/>
    <w:rsid w:val="006716B8"/>
    <w:rsid w:val="00671C59"/>
    <w:rsid w:val="0067769C"/>
    <w:rsid w:val="00677F9B"/>
    <w:rsid w:val="0068140C"/>
    <w:rsid w:val="006A08A3"/>
    <w:rsid w:val="006B55BA"/>
    <w:rsid w:val="006C21F4"/>
    <w:rsid w:val="006E1609"/>
    <w:rsid w:val="006F1C46"/>
    <w:rsid w:val="00707621"/>
    <w:rsid w:val="007252D0"/>
    <w:rsid w:val="00725E1A"/>
    <w:rsid w:val="007301EA"/>
    <w:rsid w:val="00737E54"/>
    <w:rsid w:val="00742FDB"/>
    <w:rsid w:val="00753966"/>
    <w:rsid w:val="007668EB"/>
    <w:rsid w:val="007743E0"/>
    <w:rsid w:val="00783B87"/>
    <w:rsid w:val="00786D32"/>
    <w:rsid w:val="0079493E"/>
    <w:rsid w:val="00795878"/>
    <w:rsid w:val="007C20B8"/>
    <w:rsid w:val="007C62D7"/>
    <w:rsid w:val="007D055B"/>
    <w:rsid w:val="007D567D"/>
    <w:rsid w:val="007E5F0C"/>
    <w:rsid w:val="007F143B"/>
    <w:rsid w:val="007F385E"/>
    <w:rsid w:val="007F3FE8"/>
    <w:rsid w:val="00802F94"/>
    <w:rsid w:val="008033A2"/>
    <w:rsid w:val="008143E8"/>
    <w:rsid w:val="008254F5"/>
    <w:rsid w:val="00831C03"/>
    <w:rsid w:val="00834D2A"/>
    <w:rsid w:val="008369D5"/>
    <w:rsid w:val="00837634"/>
    <w:rsid w:val="008403F6"/>
    <w:rsid w:val="00845423"/>
    <w:rsid w:val="0085337B"/>
    <w:rsid w:val="0085683A"/>
    <w:rsid w:val="00867D08"/>
    <w:rsid w:val="00875670"/>
    <w:rsid w:val="00877077"/>
    <w:rsid w:val="00883042"/>
    <w:rsid w:val="008867E5"/>
    <w:rsid w:val="008A07F5"/>
    <w:rsid w:val="008B399B"/>
    <w:rsid w:val="008D1DEC"/>
    <w:rsid w:val="008E5746"/>
    <w:rsid w:val="008E69D0"/>
    <w:rsid w:val="008F221E"/>
    <w:rsid w:val="008F689D"/>
    <w:rsid w:val="008F7BC0"/>
    <w:rsid w:val="008F7EE5"/>
    <w:rsid w:val="00914228"/>
    <w:rsid w:val="00914BEF"/>
    <w:rsid w:val="00915AA5"/>
    <w:rsid w:val="00935A25"/>
    <w:rsid w:val="0096263D"/>
    <w:rsid w:val="00964618"/>
    <w:rsid w:val="00973029"/>
    <w:rsid w:val="0097353A"/>
    <w:rsid w:val="009832CA"/>
    <w:rsid w:val="009B646F"/>
    <w:rsid w:val="009C3CAC"/>
    <w:rsid w:val="009C5DCC"/>
    <w:rsid w:val="009D71EE"/>
    <w:rsid w:val="009E2902"/>
    <w:rsid w:val="009E496F"/>
    <w:rsid w:val="00A12549"/>
    <w:rsid w:val="00A13B32"/>
    <w:rsid w:val="00A450B3"/>
    <w:rsid w:val="00A457C7"/>
    <w:rsid w:val="00A52151"/>
    <w:rsid w:val="00A67550"/>
    <w:rsid w:val="00A7224C"/>
    <w:rsid w:val="00A764BC"/>
    <w:rsid w:val="00A81AF0"/>
    <w:rsid w:val="00A82102"/>
    <w:rsid w:val="00A95320"/>
    <w:rsid w:val="00A953FC"/>
    <w:rsid w:val="00AA271C"/>
    <w:rsid w:val="00AA384D"/>
    <w:rsid w:val="00AB49C0"/>
    <w:rsid w:val="00AB7CCB"/>
    <w:rsid w:val="00AD73F2"/>
    <w:rsid w:val="00AF1D70"/>
    <w:rsid w:val="00B011AF"/>
    <w:rsid w:val="00B04E6D"/>
    <w:rsid w:val="00B065C1"/>
    <w:rsid w:val="00B07AFB"/>
    <w:rsid w:val="00B1397D"/>
    <w:rsid w:val="00B21A21"/>
    <w:rsid w:val="00B32FD2"/>
    <w:rsid w:val="00B41B99"/>
    <w:rsid w:val="00B42235"/>
    <w:rsid w:val="00B54215"/>
    <w:rsid w:val="00B602A9"/>
    <w:rsid w:val="00B62BEF"/>
    <w:rsid w:val="00B72280"/>
    <w:rsid w:val="00B7240D"/>
    <w:rsid w:val="00B83F46"/>
    <w:rsid w:val="00C134DB"/>
    <w:rsid w:val="00C21C8C"/>
    <w:rsid w:val="00C220C3"/>
    <w:rsid w:val="00C3063E"/>
    <w:rsid w:val="00C31601"/>
    <w:rsid w:val="00C31FC1"/>
    <w:rsid w:val="00C32C3A"/>
    <w:rsid w:val="00C34E99"/>
    <w:rsid w:val="00C3758D"/>
    <w:rsid w:val="00C37903"/>
    <w:rsid w:val="00C46D7D"/>
    <w:rsid w:val="00C621C1"/>
    <w:rsid w:val="00C630AC"/>
    <w:rsid w:val="00C73775"/>
    <w:rsid w:val="00C75D1F"/>
    <w:rsid w:val="00C8129D"/>
    <w:rsid w:val="00C81344"/>
    <w:rsid w:val="00C82512"/>
    <w:rsid w:val="00C9092F"/>
    <w:rsid w:val="00CA35BB"/>
    <w:rsid w:val="00CC29EC"/>
    <w:rsid w:val="00CC2FCA"/>
    <w:rsid w:val="00CD547F"/>
    <w:rsid w:val="00CE794F"/>
    <w:rsid w:val="00CE7A39"/>
    <w:rsid w:val="00CF26EA"/>
    <w:rsid w:val="00D030A9"/>
    <w:rsid w:val="00D12B34"/>
    <w:rsid w:val="00D24368"/>
    <w:rsid w:val="00D260D2"/>
    <w:rsid w:val="00D33D37"/>
    <w:rsid w:val="00D42072"/>
    <w:rsid w:val="00D565A9"/>
    <w:rsid w:val="00D72241"/>
    <w:rsid w:val="00D72B71"/>
    <w:rsid w:val="00DA4596"/>
    <w:rsid w:val="00DB0052"/>
    <w:rsid w:val="00DB0919"/>
    <w:rsid w:val="00DC7382"/>
    <w:rsid w:val="00DD2D14"/>
    <w:rsid w:val="00DD6A2F"/>
    <w:rsid w:val="00DE1F18"/>
    <w:rsid w:val="00DF321E"/>
    <w:rsid w:val="00DF728C"/>
    <w:rsid w:val="00E00745"/>
    <w:rsid w:val="00E02808"/>
    <w:rsid w:val="00E41330"/>
    <w:rsid w:val="00E854E6"/>
    <w:rsid w:val="00E86088"/>
    <w:rsid w:val="00E90B98"/>
    <w:rsid w:val="00E93803"/>
    <w:rsid w:val="00EA134A"/>
    <w:rsid w:val="00EB4059"/>
    <w:rsid w:val="00EB5C91"/>
    <w:rsid w:val="00EB77FE"/>
    <w:rsid w:val="00EC5300"/>
    <w:rsid w:val="00EC7605"/>
    <w:rsid w:val="00EE03B2"/>
    <w:rsid w:val="00F127DD"/>
    <w:rsid w:val="00F14989"/>
    <w:rsid w:val="00F15D3B"/>
    <w:rsid w:val="00F2785B"/>
    <w:rsid w:val="00F31C3E"/>
    <w:rsid w:val="00F35D3F"/>
    <w:rsid w:val="00F44A74"/>
    <w:rsid w:val="00F62DD5"/>
    <w:rsid w:val="00F70002"/>
    <w:rsid w:val="00F80F1A"/>
    <w:rsid w:val="00F81539"/>
    <w:rsid w:val="00F90041"/>
    <w:rsid w:val="00F90D73"/>
    <w:rsid w:val="00FB6526"/>
    <w:rsid w:val="00FC0F94"/>
    <w:rsid w:val="00FD191A"/>
    <w:rsid w:val="00FD283D"/>
    <w:rsid w:val="00FF2271"/>
    <w:rsid w:val="00FF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3A512"/>
  <w15:docId w15:val="{28051FD8-5BBA-496D-A859-B45EF92A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29"/>
    <w:rPr>
      <w:rFonts w:ascii="Arial" w:hAnsi="Arial"/>
      <w:sz w:val="22"/>
    </w:rPr>
  </w:style>
  <w:style w:type="paragraph" w:styleId="Heading1">
    <w:name w:val="heading 1"/>
    <w:basedOn w:val="Normal"/>
    <w:link w:val="Heading1Char"/>
    <w:qFormat/>
    <w:rsid w:val="00AA384D"/>
    <w:pPr>
      <w:keepNext/>
      <w:numPr>
        <w:numId w:val="20"/>
      </w:numPr>
      <w:tabs>
        <w:tab w:val="left" w:pos="1440"/>
      </w:tabs>
      <w:spacing w:before="240"/>
      <w:outlineLvl w:val="0"/>
    </w:pPr>
    <w:rPr>
      <w:rFonts w:ascii="Times New Roman" w:eastAsia="Calibri" w:hAnsi="Times New Roman"/>
      <w:b/>
      <w:szCs w:val="22"/>
      <w:lang w:val="en-GB"/>
    </w:rPr>
  </w:style>
  <w:style w:type="paragraph" w:styleId="Heading2">
    <w:name w:val="heading 2"/>
    <w:basedOn w:val="Normal"/>
    <w:next w:val="Heading3"/>
    <w:link w:val="Heading2Char"/>
    <w:qFormat/>
    <w:rsid w:val="00AA384D"/>
    <w:pPr>
      <w:keepNext/>
      <w:numPr>
        <w:ilvl w:val="1"/>
        <w:numId w:val="20"/>
      </w:numPr>
      <w:spacing w:before="240"/>
      <w:jc w:val="both"/>
      <w:outlineLvl w:val="1"/>
    </w:pPr>
    <w:rPr>
      <w:rFonts w:ascii="Times New Roman" w:eastAsia="Calibri" w:hAnsi="Times New Roman"/>
      <w:b/>
      <w:bCs/>
      <w:iCs/>
      <w:caps/>
      <w:szCs w:val="22"/>
      <w:lang w:val="en-GB"/>
    </w:rPr>
  </w:style>
  <w:style w:type="paragraph" w:styleId="Heading3">
    <w:name w:val="heading 3"/>
    <w:basedOn w:val="Normal"/>
    <w:link w:val="Heading3Char"/>
    <w:qFormat/>
    <w:rsid w:val="001B6730"/>
    <w:pPr>
      <w:numPr>
        <w:ilvl w:val="2"/>
        <w:numId w:val="20"/>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8369D5"/>
    <w:pPr>
      <w:numPr>
        <w:ilvl w:val="3"/>
        <w:numId w:val="20"/>
      </w:numPr>
      <w:spacing w:before="60"/>
      <w:jc w:val="both"/>
      <w:outlineLvl w:val="3"/>
    </w:pPr>
    <w:rPr>
      <w:rFonts w:ascii="Times New Roman" w:eastAsiaTheme="minorHAnsi" w:hAnsi="Times New Roman"/>
      <w:szCs w:val="22"/>
      <w:lang w:val="en-CA"/>
    </w:rPr>
  </w:style>
  <w:style w:type="paragraph" w:styleId="Heading5">
    <w:name w:val="heading 5"/>
    <w:basedOn w:val="Normal"/>
    <w:link w:val="Heading5Char"/>
    <w:qFormat/>
    <w:rsid w:val="008369D5"/>
    <w:pPr>
      <w:numPr>
        <w:ilvl w:val="4"/>
        <w:numId w:val="20"/>
      </w:numPr>
      <w:spacing w:before="60"/>
      <w:jc w:val="both"/>
      <w:outlineLvl w:val="4"/>
    </w:pPr>
    <w:rPr>
      <w:rFonts w:ascii="Times New Roman" w:eastAsiaTheme="minorHAnsi" w:hAnsi="Times New Roman"/>
      <w:szCs w:val="22"/>
    </w:rPr>
  </w:style>
  <w:style w:type="paragraph" w:styleId="Heading6">
    <w:name w:val="heading 6"/>
    <w:basedOn w:val="Normal"/>
    <w:next w:val="Normal"/>
    <w:link w:val="Heading6Char"/>
    <w:qFormat/>
    <w:rsid w:val="008369D5"/>
    <w:pPr>
      <w:numPr>
        <w:ilvl w:val="5"/>
        <w:numId w:val="20"/>
      </w:numPr>
      <w:spacing w:before="60"/>
      <w:jc w:val="both"/>
      <w:outlineLvl w:val="5"/>
    </w:pPr>
    <w:rPr>
      <w:rFonts w:ascii="Times New Roman" w:eastAsiaTheme="minorHAnsi" w:hAnsi="Times New Roman"/>
      <w:szCs w:val="22"/>
    </w:rPr>
  </w:style>
  <w:style w:type="paragraph" w:styleId="Heading7">
    <w:name w:val="heading 7"/>
    <w:basedOn w:val="Normal"/>
    <w:next w:val="Normal"/>
    <w:link w:val="Heading7Char"/>
    <w:qFormat/>
    <w:rsid w:val="00973029"/>
    <w:pPr>
      <w:numPr>
        <w:ilvl w:val="6"/>
        <w:numId w:val="20"/>
      </w:numPr>
      <w:spacing w:before="60"/>
      <w:jc w:val="both"/>
      <w:outlineLvl w:val="6"/>
    </w:pPr>
    <w:rPr>
      <w:rFonts w:eastAsia="Calibri" w:cstheme="minorBidi"/>
      <w:szCs w:val="22"/>
    </w:rPr>
  </w:style>
  <w:style w:type="paragraph" w:styleId="Heading8">
    <w:name w:val="heading 8"/>
    <w:basedOn w:val="Normal"/>
    <w:next w:val="Normal"/>
    <w:link w:val="Heading8Char"/>
    <w:qFormat/>
    <w:rsid w:val="00973029"/>
    <w:pPr>
      <w:numPr>
        <w:ilvl w:val="7"/>
        <w:numId w:val="20"/>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973029"/>
    <w:pPr>
      <w:numPr>
        <w:ilvl w:val="8"/>
        <w:numId w:val="20"/>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0B1E5D"/>
    <w:pPr>
      <w:tabs>
        <w:tab w:val="center" w:pos="4320"/>
        <w:tab w:val="right" w:pos="8640"/>
      </w:tabs>
    </w:pPr>
  </w:style>
  <w:style w:type="paragraph" w:customStyle="1" w:styleId="SectionEnd">
    <w:name w:val="Section End"/>
    <w:basedOn w:val="Normal"/>
    <w:rsid w:val="00973029"/>
    <w:pPr>
      <w:spacing w:before="600"/>
      <w:jc w:val="center"/>
    </w:pPr>
    <w:rPr>
      <w:rFonts w:ascii="Arial Bold" w:hAnsi="Arial Bold"/>
      <w:b/>
      <w:caps/>
    </w:rPr>
  </w:style>
  <w:style w:type="paragraph" w:styleId="Caption">
    <w:name w:val="caption"/>
    <w:basedOn w:val="Normal"/>
    <w:next w:val="Normal"/>
    <w:qFormat/>
    <w:rsid w:val="000B1E5D"/>
    <w:pPr>
      <w:keepNext/>
      <w:tabs>
        <w:tab w:val="left" w:pos="1440"/>
      </w:tabs>
      <w:spacing w:after="240"/>
    </w:pPr>
    <w:rPr>
      <w:b/>
      <w:caps/>
      <w:sz w:val="20"/>
    </w:rPr>
  </w:style>
  <w:style w:type="paragraph" w:customStyle="1" w:styleId="H3ParaLast">
    <w:name w:val="H3ParaLast"/>
    <w:basedOn w:val="H3Para"/>
    <w:rsid w:val="00973029"/>
  </w:style>
  <w:style w:type="paragraph" w:customStyle="1" w:styleId="Commentary">
    <w:name w:val="Commentary"/>
    <w:basedOn w:val="SpecNote"/>
    <w:link w:val="CommentaryChar"/>
    <w:rsid w:val="000B1E5D"/>
    <w:pPr>
      <w:tabs>
        <w:tab w:val="left" w:pos="720"/>
        <w:tab w:val="left" w:pos="1440"/>
        <w:tab w:val="left" w:pos="2160"/>
        <w:tab w:val="right" w:pos="9360"/>
      </w:tabs>
      <w:ind w:left="0" w:firstLine="0"/>
    </w:pPr>
  </w:style>
  <w:style w:type="paragraph" w:styleId="Footer">
    <w:name w:val="footer"/>
    <w:basedOn w:val="Normal"/>
    <w:link w:val="FooterChar"/>
    <w:uiPriority w:val="99"/>
    <w:rsid w:val="00973029"/>
    <w:pPr>
      <w:tabs>
        <w:tab w:val="center" w:pos="4320"/>
        <w:tab w:val="right" w:pos="8640"/>
      </w:tabs>
    </w:pPr>
  </w:style>
  <w:style w:type="character" w:customStyle="1" w:styleId="CommentaryChar">
    <w:name w:val="Commentary Char"/>
    <w:link w:val="Commentary"/>
    <w:rsid w:val="007252D0"/>
    <w:rPr>
      <w:color w:val="0000FF"/>
      <w:sz w:val="24"/>
    </w:rPr>
  </w:style>
  <w:style w:type="character" w:customStyle="1" w:styleId="HeaderChar">
    <w:name w:val="Header Char"/>
    <w:aliases w:val="S-HDR-1 Char"/>
    <w:basedOn w:val="DefaultParagraphFont"/>
    <w:link w:val="Header"/>
    <w:rsid w:val="00B41B99"/>
    <w:rPr>
      <w:rFonts w:ascii="Arial" w:hAnsi="Arial"/>
      <w:sz w:val="22"/>
    </w:rPr>
  </w:style>
  <w:style w:type="paragraph" w:customStyle="1" w:styleId="SpecNote">
    <w:name w:val="SpecNote"/>
    <w:basedOn w:val="Normal"/>
    <w:rsid w:val="000B1E5D"/>
    <w:pPr>
      <w:spacing w:after="240"/>
      <w:ind w:left="2160" w:hanging="1440"/>
      <w:jc w:val="both"/>
    </w:pPr>
    <w:rPr>
      <w:rFonts w:ascii="Times New Roman" w:hAnsi="Times New Roman"/>
      <w:color w:val="0000FF"/>
      <w:sz w:val="24"/>
    </w:rPr>
  </w:style>
  <w:style w:type="paragraph" w:customStyle="1" w:styleId="PartHeading">
    <w:name w:val="Part Heading"/>
    <w:basedOn w:val="Normal"/>
    <w:rsid w:val="000B1E5D"/>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0B1E5D"/>
  </w:style>
  <w:style w:type="paragraph" w:customStyle="1" w:styleId="H2Para">
    <w:name w:val="H2Para"/>
    <w:basedOn w:val="Normal"/>
    <w:rsid w:val="00973029"/>
    <w:pPr>
      <w:tabs>
        <w:tab w:val="left" w:pos="720"/>
        <w:tab w:val="left" w:pos="1440"/>
        <w:tab w:val="left" w:pos="2160"/>
        <w:tab w:val="left" w:pos="6912"/>
      </w:tabs>
      <w:spacing w:before="60"/>
      <w:ind w:left="1440"/>
      <w:jc w:val="both"/>
    </w:pPr>
  </w:style>
  <w:style w:type="paragraph" w:customStyle="1" w:styleId="H4Para">
    <w:name w:val="H4Para"/>
    <w:basedOn w:val="Heading4"/>
    <w:rsid w:val="00973029"/>
    <w:pPr>
      <w:numPr>
        <w:ilvl w:val="0"/>
        <w:numId w:val="0"/>
      </w:numPr>
      <w:tabs>
        <w:tab w:val="left" w:pos="720"/>
        <w:tab w:val="left" w:pos="2160"/>
        <w:tab w:val="left" w:pos="6912"/>
      </w:tabs>
      <w:ind w:left="2880"/>
      <w:outlineLvl w:val="9"/>
    </w:pPr>
    <w:rPr>
      <w:rFonts w:eastAsia="Times New Roman"/>
      <w:bCs/>
      <w:szCs w:val="20"/>
    </w:rPr>
  </w:style>
  <w:style w:type="paragraph" w:customStyle="1" w:styleId="H3Para">
    <w:name w:val="H3Para"/>
    <w:basedOn w:val="Normal"/>
    <w:rsid w:val="00973029"/>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973029"/>
    <w:pPr>
      <w:tabs>
        <w:tab w:val="left" w:pos="2880"/>
      </w:tabs>
    </w:pPr>
  </w:style>
  <w:style w:type="paragraph" w:styleId="TOC1">
    <w:name w:val="toc 1"/>
    <w:basedOn w:val="Normal"/>
    <w:next w:val="Normal"/>
    <w:semiHidden/>
    <w:rsid w:val="000B1E5D"/>
    <w:pPr>
      <w:tabs>
        <w:tab w:val="left" w:pos="2880"/>
        <w:tab w:val="right" w:pos="8928"/>
      </w:tabs>
      <w:spacing w:after="240"/>
      <w:ind w:left="2880" w:right="1440" w:hanging="1440"/>
    </w:pPr>
  </w:style>
  <w:style w:type="paragraph" w:styleId="ListNumber">
    <w:name w:val="List Number"/>
    <w:basedOn w:val="Normal"/>
    <w:semiHidden/>
    <w:rsid w:val="000B1E5D"/>
    <w:pPr>
      <w:spacing w:after="240"/>
      <w:ind w:left="720" w:hanging="720"/>
      <w:jc w:val="both"/>
    </w:pPr>
  </w:style>
  <w:style w:type="paragraph" w:styleId="ListNumber2">
    <w:name w:val="List Number 2"/>
    <w:basedOn w:val="Normal"/>
    <w:semiHidden/>
    <w:rsid w:val="000B1E5D"/>
    <w:pPr>
      <w:spacing w:after="240"/>
      <w:ind w:left="1440" w:hanging="720"/>
      <w:jc w:val="both"/>
    </w:pPr>
  </w:style>
  <w:style w:type="character" w:customStyle="1" w:styleId="FooterChar">
    <w:name w:val="Footer Char"/>
    <w:basedOn w:val="DefaultParagraphFont"/>
    <w:link w:val="Footer"/>
    <w:uiPriority w:val="99"/>
    <w:rsid w:val="00973029"/>
    <w:rPr>
      <w:rFonts w:ascii="Arial" w:hAnsi="Arial"/>
      <w:sz w:val="22"/>
    </w:rPr>
  </w:style>
  <w:style w:type="character" w:customStyle="1" w:styleId="Heading1Char">
    <w:name w:val="Heading 1 Char"/>
    <w:link w:val="Heading1"/>
    <w:rsid w:val="00AA384D"/>
    <w:rPr>
      <w:rFonts w:eastAsia="Calibri"/>
      <w:b/>
      <w:sz w:val="22"/>
      <w:szCs w:val="22"/>
      <w:lang w:val="en-GB"/>
    </w:rPr>
  </w:style>
  <w:style w:type="character" w:customStyle="1" w:styleId="Heading2Char">
    <w:name w:val="Heading 2 Char"/>
    <w:link w:val="Heading2"/>
    <w:rsid w:val="00AA384D"/>
    <w:rPr>
      <w:rFonts w:eastAsia="Calibri"/>
      <w:b/>
      <w:bCs/>
      <w:iCs/>
      <w:caps/>
      <w:sz w:val="22"/>
      <w:szCs w:val="22"/>
      <w:lang w:val="en-GB"/>
    </w:rPr>
  </w:style>
  <w:style w:type="character" w:customStyle="1" w:styleId="Heading3Char">
    <w:name w:val="Heading 3 Char"/>
    <w:link w:val="Heading3"/>
    <w:rsid w:val="001B6730"/>
    <w:rPr>
      <w:rFonts w:eastAsia="Calibri"/>
      <w:bCs/>
      <w:sz w:val="22"/>
      <w:szCs w:val="22"/>
    </w:rPr>
  </w:style>
  <w:style w:type="character" w:customStyle="1" w:styleId="Heading4Char">
    <w:name w:val="Heading 4 Char"/>
    <w:link w:val="Heading4"/>
    <w:rsid w:val="008369D5"/>
    <w:rPr>
      <w:rFonts w:eastAsiaTheme="minorHAnsi"/>
      <w:sz w:val="22"/>
      <w:szCs w:val="22"/>
      <w:lang w:val="en-CA"/>
    </w:rPr>
  </w:style>
  <w:style w:type="character" w:customStyle="1" w:styleId="Heading5Char">
    <w:name w:val="Heading 5 Char"/>
    <w:link w:val="Heading5"/>
    <w:rsid w:val="008369D5"/>
    <w:rPr>
      <w:rFonts w:eastAsiaTheme="minorHAnsi"/>
      <w:sz w:val="22"/>
      <w:szCs w:val="22"/>
    </w:rPr>
  </w:style>
  <w:style w:type="character" w:customStyle="1" w:styleId="Heading6Char">
    <w:name w:val="Heading 6 Char"/>
    <w:link w:val="Heading6"/>
    <w:rsid w:val="008369D5"/>
    <w:rPr>
      <w:rFonts w:eastAsiaTheme="minorHAnsi"/>
      <w:sz w:val="22"/>
      <w:szCs w:val="22"/>
    </w:rPr>
  </w:style>
  <w:style w:type="character" w:customStyle="1" w:styleId="Heading7Char">
    <w:name w:val="Heading 7 Char"/>
    <w:link w:val="Heading7"/>
    <w:rsid w:val="00973029"/>
    <w:rPr>
      <w:rFonts w:ascii="Arial" w:eastAsia="Calibri" w:hAnsi="Arial" w:cstheme="minorBidi"/>
      <w:sz w:val="22"/>
      <w:szCs w:val="22"/>
    </w:rPr>
  </w:style>
  <w:style w:type="character" w:customStyle="1" w:styleId="Heading8Char">
    <w:name w:val="Heading 8 Char"/>
    <w:link w:val="Heading8"/>
    <w:rsid w:val="00973029"/>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973029"/>
    <w:rPr>
      <w:rFonts w:ascii="Arial" w:hAnsi="Arial"/>
      <w:b/>
      <w:caps/>
      <w:u w:val="single"/>
    </w:rPr>
  </w:style>
  <w:style w:type="table" w:styleId="TableGrid">
    <w:name w:val="Table Grid"/>
    <w:basedOn w:val="TableNormal"/>
    <w:uiPriority w:val="59"/>
    <w:rsid w:val="00B41B99"/>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B41B99"/>
    <w:pPr>
      <w:ind w:left="360" w:hanging="360"/>
    </w:pPr>
  </w:style>
  <w:style w:type="paragraph" w:styleId="List2">
    <w:name w:val="List 2"/>
    <w:basedOn w:val="Normal"/>
    <w:uiPriority w:val="99"/>
    <w:unhideWhenUsed/>
    <w:rsid w:val="00B41B99"/>
    <w:pPr>
      <w:ind w:left="2160" w:hanging="720"/>
    </w:pPr>
  </w:style>
  <w:style w:type="paragraph" w:styleId="List3">
    <w:name w:val="List 3"/>
    <w:basedOn w:val="Normal"/>
    <w:uiPriority w:val="99"/>
    <w:unhideWhenUsed/>
    <w:rsid w:val="00B41B99"/>
    <w:pPr>
      <w:ind w:left="2880" w:hanging="720"/>
    </w:pPr>
  </w:style>
  <w:style w:type="paragraph" w:styleId="List4">
    <w:name w:val="List 4"/>
    <w:basedOn w:val="Normal"/>
    <w:uiPriority w:val="99"/>
    <w:unhideWhenUsed/>
    <w:rsid w:val="00B41B99"/>
    <w:pPr>
      <w:ind w:left="3600" w:hanging="720"/>
    </w:pPr>
  </w:style>
  <w:style w:type="paragraph" w:customStyle="1" w:styleId="TableHeading">
    <w:name w:val="TableHeading"/>
    <w:basedOn w:val="Normal"/>
    <w:qFormat/>
    <w:rsid w:val="00B41B99"/>
    <w:pPr>
      <w:spacing w:before="20" w:after="20"/>
    </w:pPr>
    <w:rPr>
      <w:b/>
    </w:rPr>
  </w:style>
  <w:style w:type="paragraph" w:customStyle="1" w:styleId="TableText">
    <w:name w:val="Table Text"/>
    <w:basedOn w:val="Normal"/>
    <w:qFormat/>
    <w:rsid w:val="00B41B99"/>
    <w:pPr>
      <w:spacing w:before="20" w:after="20"/>
    </w:pPr>
  </w:style>
  <w:style w:type="paragraph" w:customStyle="1" w:styleId="SectionEnd0">
    <w:name w:val="SectionEnd"/>
    <w:basedOn w:val="Normal"/>
    <w:qFormat/>
    <w:rsid w:val="00B41B99"/>
    <w:rPr>
      <w:rFonts w:ascii="Times New Roman Bold" w:hAnsi="Times New Roman Bold"/>
      <w:b/>
      <w:caps/>
    </w:rPr>
  </w:style>
  <w:style w:type="character" w:styleId="CommentReference">
    <w:name w:val="annotation reference"/>
    <w:basedOn w:val="DefaultParagraphFont"/>
    <w:uiPriority w:val="99"/>
    <w:semiHidden/>
    <w:unhideWhenUsed/>
    <w:rsid w:val="009E496F"/>
    <w:rPr>
      <w:sz w:val="16"/>
      <w:szCs w:val="16"/>
    </w:rPr>
  </w:style>
  <w:style w:type="paragraph" w:styleId="CommentText">
    <w:name w:val="annotation text"/>
    <w:basedOn w:val="Normal"/>
    <w:link w:val="CommentTextChar"/>
    <w:uiPriority w:val="99"/>
    <w:semiHidden/>
    <w:unhideWhenUsed/>
    <w:rsid w:val="009E496F"/>
    <w:rPr>
      <w:sz w:val="20"/>
    </w:rPr>
  </w:style>
  <w:style w:type="character" w:customStyle="1" w:styleId="CommentTextChar">
    <w:name w:val="Comment Text Char"/>
    <w:basedOn w:val="DefaultParagraphFont"/>
    <w:link w:val="CommentText"/>
    <w:uiPriority w:val="99"/>
    <w:semiHidden/>
    <w:rsid w:val="009E496F"/>
    <w:rPr>
      <w:rFonts w:ascii="Arial" w:hAnsi="Arial"/>
    </w:rPr>
  </w:style>
  <w:style w:type="paragraph" w:styleId="CommentSubject">
    <w:name w:val="annotation subject"/>
    <w:basedOn w:val="CommentText"/>
    <w:next w:val="CommentText"/>
    <w:link w:val="CommentSubjectChar"/>
    <w:uiPriority w:val="99"/>
    <w:semiHidden/>
    <w:unhideWhenUsed/>
    <w:rsid w:val="009E496F"/>
    <w:rPr>
      <w:b/>
      <w:bCs/>
    </w:rPr>
  </w:style>
  <w:style w:type="character" w:customStyle="1" w:styleId="CommentSubjectChar">
    <w:name w:val="Comment Subject Char"/>
    <w:basedOn w:val="CommentTextChar"/>
    <w:link w:val="CommentSubject"/>
    <w:uiPriority w:val="99"/>
    <w:semiHidden/>
    <w:rsid w:val="009E496F"/>
    <w:rPr>
      <w:rFonts w:ascii="Arial" w:hAnsi="Arial"/>
      <w:b/>
      <w:bCs/>
    </w:rPr>
  </w:style>
  <w:style w:type="paragraph" w:styleId="BalloonText">
    <w:name w:val="Balloon Text"/>
    <w:basedOn w:val="Normal"/>
    <w:link w:val="BalloonTextChar"/>
    <w:uiPriority w:val="99"/>
    <w:semiHidden/>
    <w:unhideWhenUsed/>
    <w:rsid w:val="009E496F"/>
    <w:rPr>
      <w:rFonts w:ascii="Tahoma" w:hAnsi="Tahoma" w:cs="Tahoma"/>
      <w:sz w:val="16"/>
      <w:szCs w:val="16"/>
    </w:rPr>
  </w:style>
  <w:style w:type="character" w:customStyle="1" w:styleId="BalloonTextChar">
    <w:name w:val="Balloon Text Char"/>
    <w:basedOn w:val="DefaultParagraphFont"/>
    <w:link w:val="BalloonText"/>
    <w:uiPriority w:val="99"/>
    <w:semiHidden/>
    <w:rsid w:val="009E496F"/>
    <w:rPr>
      <w:rFonts w:ascii="Tahoma" w:hAnsi="Tahoma" w:cs="Tahoma"/>
      <w:sz w:val="16"/>
      <w:szCs w:val="16"/>
    </w:rPr>
  </w:style>
  <w:style w:type="character" w:customStyle="1" w:styleId="metric">
    <w:name w:val="metric"/>
    <w:rsid w:val="00973029"/>
    <w:rPr>
      <w:rFonts w:ascii="Arial" w:hAnsi="Arial"/>
      <w:color w:val="FF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Template_106</Template>
  <TotalTime>2976</TotalTime>
  <Pages>7</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Safety &amp; Security Network Communications Equipment</vt:lpstr>
    </vt:vector>
  </TitlesOfParts>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05 33 Safety &amp; Security Network Communications Equipment</dc:title>
  <dc:subject/>
  <dc:creator>Government of Alberta - Infrastructure</dc:creator>
  <cp:keywords>TS Technical Specification</cp:keywords>
  <dc:description>Security Classification : PUBLIC</dc:description>
  <cp:lastPrinted>2022-12-09T20:56:00Z</cp:lastPrinted>
  <dcterms:created xsi:type="dcterms:W3CDTF">2022-10-26T08:14:00Z</dcterms:created>
  <dcterms:modified xsi:type="dcterms:W3CDTF">2025-01-30T20:40:00Z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28 05 33</vt:lpwstr>
  </property>
  <property fmtid="{D5CDD505-2E9C-101B-9397-08002B2CF9AE}" pid="3" name="MSIP_Label_60c3ebf9-3c2f-4745-a75f-55836bdb736f_Enabled">
    <vt:lpwstr>true</vt:lpwstr>
  </property>
  <property fmtid="{D5CDD505-2E9C-101B-9397-08002B2CF9AE}" pid="4" name="MSIP_Label_60c3ebf9-3c2f-4745-a75f-55836bdb736f_SetDate">
    <vt:lpwstr>2025-01-30T20:39:58Z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bf7bba6f-7146-4336-8eb9-12cb120c46c5</vt:lpwstr>
  </property>
  <property fmtid="{D5CDD505-2E9C-101B-9397-08002B2CF9AE}" pid="9" name="MSIP_Label_60c3ebf9-3c2f-4745-a75f-55836bdb736f_ContentBits">
    <vt:lpwstr>2</vt:lpwstr>
  </property>
</Properties>
</file>