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60"/>
      </w:tblGrid>
      <w:tr w:rsidR="00794129" w14:paraId="35258B55" w14:textId="77777777">
        <w:trPr>
          <w:cantSplit/>
        </w:trPr>
        <w:tc>
          <w:tcPr>
            <w:tcW w:w="10160" w:type="dxa"/>
          </w:tcPr>
          <w:p w14:paraId="3B4A86E3" w14:textId="6B331913" w:rsidR="00794129" w:rsidRDefault="00794129" w:rsidP="003565A0">
            <w:pPr>
              <w:pStyle w:val="011"/>
              <w:spacing w:after="40"/>
              <w:ind w:left="0" w:firstLine="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6"/>
              </w:rPr>
              <w:t>Section Cover Page</w:t>
            </w:r>
            <w:r w:rsidR="003565A0">
              <w:rPr>
                <w:rFonts w:ascii="Arial" w:hAnsi="Arial"/>
                <w:b/>
                <w:sz w:val="26"/>
              </w:rPr>
              <w:t xml:space="preserve">                                                                                         </w:t>
            </w:r>
            <w:r w:rsidR="003565A0" w:rsidRPr="00E36D83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3A04C255" wp14:editId="639FFDC2">
                  <wp:extent cx="688340" cy="188595"/>
                  <wp:effectExtent l="0" t="0" r="0" b="1905"/>
                  <wp:docPr id="7" name="Picture 7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129" w14:paraId="56EFD67D" w14:textId="77777777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</w:tcPr>
          <w:p w14:paraId="7C5EFFB0" w14:textId="77777777" w:rsidR="00794129" w:rsidRDefault="00794129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01 91 05</w:t>
            </w:r>
          </w:p>
          <w:p w14:paraId="6383EB89" w14:textId="52104978" w:rsidR="00794129" w:rsidRDefault="00076FFE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2024-05-0</w:t>
            </w:r>
            <w:r w:rsidR="003262B5">
              <w:rPr>
                <w:rFonts w:ascii="Arial" w:hAnsi="Arial"/>
                <w:b/>
                <w:sz w:val="22"/>
              </w:rPr>
              <w:t>7</w:t>
            </w:r>
            <w:r w:rsidR="00794129">
              <w:rPr>
                <w:rFonts w:ascii="Arial" w:hAnsi="Arial"/>
                <w:b/>
                <w:sz w:val="22"/>
              </w:rPr>
              <w:tab/>
              <w:t>Starting of Equipment and Systems</w:t>
            </w:r>
          </w:p>
        </w:tc>
      </w:tr>
    </w:tbl>
    <w:p w14:paraId="4A044C95" w14:textId="77777777" w:rsidR="00794129" w:rsidRDefault="00794129">
      <w:pPr>
        <w:spacing w:before="40"/>
        <w:rPr>
          <w:rFonts w:ascii="Arial" w:hAnsi="Arial"/>
          <w:sz w:val="22"/>
        </w:rPr>
      </w:pPr>
    </w:p>
    <w:p w14:paraId="21FABB6F" w14:textId="112DFAF0" w:rsidR="00794129" w:rsidRDefault="00794129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Use this Section when appropriate (normally on large, complex projects) to specify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sz w:val="22"/>
        </w:rPr>
        <w:t xml:space="preserve"> requirements applicable to starting of all systems and equipment specified in Di</w:t>
      </w:r>
      <w:r w:rsidR="0019505C">
        <w:rPr>
          <w:rFonts w:ascii="Arial" w:hAnsi="Arial"/>
          <w:sz w:val="22"/>
        </w:rPr>
        <w:t>visions 02-49</w:t>
      </w:r>
      <w:r>
        <w:rPr>
          <w:rFonts w:ascii="Arial" w:hAnsi="Arial"/>
          <w:sz w:val="22"/>
        </w:rPr>
        <w:t>.  Always include this Section when Facility Start</w:t>
      </w:r>
      <w:r>
        <w:rPr>
          <w:rFonts w:ascii="Arial" w:hAnsi="Arial"/>
          <w:sz w:val="22"/>
        </w:rPr>
        <w:noBreakHyphen/>
        <w:t>Up procedures are specified in Section 01 91 </w:t>
      </w:r>
      <w:r w:rsidR="006E5CB2">
        <w:rPr>
          <w:rFonts w:ascii="Arial" w:hAnsi="Arial"/>
          <w:sz w:val="22"/>
        </w:rPr>
        <w:t>01</w:t>
      </w:r>
      <w:r>
        <w:rPr>
          <w:rFonts w:ascii="Arial" w:hAnsi="Arial"/>
          <w:sz w:val="22"/>
        </w:rPr>
        <w:t>.</w:t>
      </w:r>
    </w:p>
    <w:p w14:paraId="2AF559DB" w14:textId="77777777" w:rsidR="00794129" w:rsidRDefault="00794129">
      <w:pPr>
        <w:spacing w:before="40"/>
        <w:rPr>
          <w:rFonts w:ascii="Arial" w:hAnsi="Arial"/>
          <w:sz w:val="22"/>
        </w:rPr>
      </w:pPr>
    </w:p>
    <w:p w14:paraId="2184F9CE" w14:textId="77777777" w:rsidR="00794129" w:rsidRDefault="00794129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0570261C" w14:textId="77777777" w:rsidR="00794129" w:rsidRDefault="00794129">
      <w:pPr>
        <w:spacing w:before="40"/>
        <w:rPr>
          <w:rFonts w:ascii="Arial" w:hAnsi="Arial"/>
          <w:sz w:val="22"/>
        </w:rPr>
      </w:pPr>
    </w:p>
    <w:p w14:paraId="3A72C495" w14:textId="77777777" w:rsidR="00794129" w:rsidRDefault="00794129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14:paraId="5FEC5BBF" w14:textId="77777777" w:rsidR="00794129" w:rsidRDefault="00794129">
      <w:pPr>
        <w:pStyle w:val="01"/>
        <w:spacing w:before="40"/>
        <w:rPr>
          <w:rFonts w:ascii="Arial" w:hAnsi="Arial"/>
          <w:sz w:val="22"/>
        </w:rPr>
      </w:pPr>
    </w:p>
    <w:p w14:paraId="0988A381" w14:textId="77777777" w:rsidR="00794129" w:rsidRDefault="00794129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Specification Section Text:</w:t>
      </w:r>
    </w:p>
    <w:p w14:paraId="59F53BAB" w14:textId="77777777" w:rsidR="00794129" w:rsidRDefault="00794129">
      <w:pPr>
        <w:pStyle w:val="01"/>
        <w:spacing w:before="40"/>
        <w:rPr>
          <w:rFonts w:ascii="Arial" w:hAnsi="Arial"/>
          <w:sz w:val="22"/>
        </w:rPr>
      </w:pPr>
    </w:p>
    <w:p w14:paraId="2FFEE49E" w14:textId="77777777" w:rsidR="00794129" w:rsidRDefault="00794129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Intent</w:t>
      </w:r>
    </w:p>
    <w:p w14:paraId="60953E8A" w14:textId="77777777" w:rsidR="00794129" w:rsidRDefault="00794129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Related Sections</w:t>
      </w:r>
    </w:p>
    <w:p w14:paraId="588D165D" w14:textId="77777777" w:rsidR="00794129" w:rsidRDefault="00794129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Preparation</w:t>
      </w:r>
    </w:p>
    <w:p w14:paraId="379FCCA5" w14:textId="77777777" w:rsidR="00794129" w:rsidRDefault="00794129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Manufacturers' Site Services</w:t>
      </w:r>
    </w:p>
    <w:p w14:paraId="087AAE23" w14:textId="77777777" w:rsidR="00794129" w:rsidRDefault="00794129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.5</w:t>
      </w:r>
      <w:r>
        <w:rPr>
          <w:rFonts w:ascii="Arial" w:hAnsi="Arial"/>
          <w:sz w:val="22"/>
        </w:rPr>
        <w:tab/>
        <w:t>Starting</w:t>
      </w:r>
    </w:p>
    <w:p w14:paraId="6577202C" w14:textId="77777777" w:rsidR="00794129" w:rsidRDefault="00794129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before="40" w:line="240" w:lineRule="atLeast"/>
        <w:ind w:right="-864"/>
        <w:rPr>
          <w:rFonts w:ascii="Arial" w:hAnsi="Arial"/>
        </w:rPr>
      </w:pPr>
    </w:p>
    <w:p w14:paraId="1DB310DF" w14:textId="77777777" w:rsidR="009B1EA8" w:rsidRDefault="009B1EA8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sectPr w:rsidR="009B1EA8">
          <w:footerReference w:type="default" r:id="rId8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160"/>
      </w:tblGrid>
      <w:tr w:rsidR="009B1EA8" w14:paraId="619C46F5" w14:textId="77777777" w:rsidTr="006C1329">
        <w:trPr>
          <w:cantSplit/>
        </w:trPr>
        <w:tc>
          <w:tcPr>
            <w:tcW w:w="10160" w:type="dxa"/>
          </w:tcPr>
          <w:p w14:paraId="1F56D7AA" w14:textId="7411E7FE" w:rsidR="009B1EA8" w:rsidRDefault="009B1EA8" w:rsidP="006C1329">
            <w:pPr>
              <w:pStyle w:val="011"/>
              <w:spacing w:after="40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Change Log</w:t>
            </w:r>
            <w:r w:rsidR="003565A0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</w:t>
            </w:r>
            <w:r w:rsidR="003565A0" w:rsidRPr="00E36D83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10A5DF70" wp14:editId="4679841C">
                  <wp:extent cx="688340" cy="188595"/>
                  <wp:effectExtent l="0" t="0" r="0" b="1905"/>
                  <wp:docPr id="3" name="Picture 3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EA8" w14:paraId="780C3152" w14:textId="77777777" w:rsidTr="006C1329">
        <w:trPr>
          <w:cantSplit/>
        </w:trPr>
        <w:tc>
          <w:tcPr>
            <w:tcW w:w="10160" w:type="dxa"/>
            <w:tcBorders>
              <w:top w:val="single" w:sz="6" w:space="0" w:color="auto"/>
              <w:bottom w:val="single" w:sz="6" w:space="0" w:color="auto"/>
            </w:tcBorders>
          </w:tcPr>
          <w:p w14:paraId="435B19AB" w14:textId="77777777" w:rsidR="009B1EA8" w:rsidRDefault="009B1EA8" w:rsidP="006C1329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01 91 05</w:t>
            </w:r>
          </w:p>
          <w:p w14:paraId="18F487D8" w14:textId="74F641FC" w:rsidR="009B1EA8" w:rsidRDefault="009B1EA8" w:rsidP="006C1329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2024-05-0</w:t>
            </w:r>
            <w:r w:rsidR="003262B5">
              <w:rPr>
                <w:rFonts w:ascii="Arial" w:hAnsi="Arial"/>
                <w:b/>
                <w:sz w:val="22"/>
              </w:rPr>
              <w:t>7</w:t>
            </w:r>
            <w:r>
              <w:rPr>
                <w:rFonts w:ascii="Arial" w:hAnsi="Arial"/>
                <w:b/>
                <w:sz w:val="22"/>
              </w:rPr>
              <w:tab/>
              <w:t>Starting of Equipment and Systems</w:t>
            </w:r>
          </w:p>
        </w:tc>
      </w:tr>
    </w:tbl>
    <w:p w14:paraId="7F6641AF" w14:textId="77777777" w:rsidR="00794129" w:rsidRDefault="00794129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68C47BF9" w14:textId="03122763" w:rsidR="002D4ED3" w:rsidRDefault="002D4ED3" w:rsidP="002D4ED3">
      <w:pPr>
        <w:pStyle w:val="01"/>
        <w:spacing w:before="4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Changes made in this Section Update (2024-05-06):</w:t>
      </w:r>
    </w:p>
    <w:p w14:paraId="54D4F3AB" w14:textId="77777777" w:rsidR="002D4ED3" w:rsidRDefault="002D4ED3" w:rsidP="002D4ED3">
      <w:pPr>
        <w:pStyle w:val="01"/>
        <w:spacing w:before="40"/>
        <w:rPr>
          <w:rFonts w:ascii="Arial" w:hAnsi="Arial"/>
          <w:b/>
          <w:sz w:val="22"/>
          <w:szCs w:val="22"/>
        </w:rPr>
      </w:pPr>
    </w:p>
    <w:p w14:paraId="10EA1F77" w14:textId="2D1808C8" w:rsidR="002D4ED3" w:rsidRDefault="002D4ED3" w:rsidP="00002867">
      <w:pPr>
        <w:pStyle w:val="01"/>
        <w:numPr>
          <w:ilvl w:val="0"/>
          <w:numId w:val="1"/>
        </w:numPr>
        <w:spacing w:before="40"/>
        <w:jc w:val="left"/>
        <w:rPr>
          <w:rFonts w:ascii="Arial" w:hAnsi="Arial"/>
          <w:b/>
          <w:sz w:val="22"/>
          <w:szCs w:val="22"/>
        </w:rPr>
      </w:pPr>
      <w:r w:rsidRPr="00264BA2">
        <w:rPr>
          <w:rFonts w:ascii="Arial" w:hAnsi="Arial"/>
          <w:sz w:val="22"/>
          <w:szCs w:val="22"/>
        </w:rPr>
        <w:t xml:space="preserve">Section Cover Page: </w:t>
      </w:r>
      <w:r w:rsidR="004C04B8" w:rsidRPr="00264BA2">
        <w:rPr>
          <w:rFonts w:ascii="Arial" w:hAnsi="Arial"/>
          <w:sz w:val="22"/>
          <w:szCs w:val="22"/>
        </w:rPr>
        <w:t xml:space="preserve">Corrected </w:t>
      </w:r>
      <w:r w:rsidR="00E81032">
        <w:rPr>
          <w:rFonts w:ascii="Arial" w:hAnsi="Arial"/>
          <w:sz w:val="22"/>
          <w:szCs w:val="22"/>
        </w:rPr>
        <w:t xml:space="preserve">Section number for </w:t>
      </w:r>
      <w:r w:rsidR="004C04B8" w:rsidRPr="00264BA2">
        <w:rPr>
          <w:rFonts w:ascii="Arial" w:hAnsi="Arial"/>
          <w:sz w:val="22"/>
          <w:szCs w:val="22"/>
        </w:rPr>
        <w:t>F</w:t>
      </w:r>
      <w:r w:rsidR="004C04B8" w:rsidRPr="00264BA2">
        <w:rPr>
          <w:rFonts w:ascii="Arial" w:hAnsi="Arial"/>
          <w:sz w:val="22"/>
        </w:rPr>
        <w:t>acility Start</w:t>
      </w:r>
      <w:r w:rsidR="004C04B8" w:rsidRPr="00264BA2">
        <w:rPr>
          <w:rFonts w:ascii="Arial" w:hAnsi="Arial"/>
          <w:sz w:val="22"/>
        </w:rPr>
        <w:noBreakHyphen/>
        <w:t xml:space="preserve">Up </w:t>
      </w:r>
      <w:r w:rsidR="00264BA2">
        <w:rPr>
          <w:rFonts w:ascii="Arial" w:hAnsi="Arial"/>
          <w:sz w:val="22"/>
        </w:rPr>
        <w:t>P</w:t>
      </w:r>
      <w:r w:rsidR="004C04B8" w:rsidRPr="00264BA2">
        <w:rPr>
          <w:rFonts w:ascii="Arial" w:hAnsi="Arial"/>
          <w:sz w:val="22"/>
        </w:rPr>
        <w:t>rocedures</w:t>
      </w:r>
      <w:r w:rsidR="00F14F26" w:rsidRPr="00264BA2">
        <w:rPr>
          <w:rFonts w:ascii="Arial" w:hAnsi="Arial"/>
          <w:sz w:val="22"/>
        </w:rPr>
        <w:t>. Changed from Section</w:t>
      </w:r>
      <w:r w:rsidR="00F14F26">
        <w:rPr>
          <w:rFonts w:ascii="Arial" w:hAnsi="Arial"/>
          <w:sz w:val="22"/>
        </w:rPr>
        <w:t xml:space="preserve"> 01 91 05 to </w:t>
      </w:r>
      <w:r w:rsidR="004C04B8">
        <w:rPr>
          <w:rFonts w:ascii="Arial" w:hAnsi="Arial"/>
          <w:sz w:val="22"/>
        </w:rPr>
        <w:t>Section 01 91 01</w:t>
      </w:r>
      <w:r w:rsidR="00F14F26">
        <w:rPr>
          <w:rFonts w:ascii="Arial" w:hAnsi="Arial"/>
          <w:sz w:val="22"/>
        </w:rPr>
        <w:t>.</w:t>
      </w:r>
    </w:p>
    <w:p w14:paraId="522ABFE0" w14:textId="77777777" w:rsidR="009B1EA8" w:rsidRDefault="009B1EA8" w:rsidP="00002867">
      <w:pPr>
        <w:pBdr>
          <w:bottom w:val="single" w:sz="4" w:space="1" w:color="auto"/>
        </w:pBd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</w:pPr>
    </w:p>
    <w:p w14:paraId="47F555F9" w14:textId="45357FE5" w:rsidR="009B1EA8" w:rsidRDefault="00F14F26" w:rsidP="00002867">
      <w:pPr>
        <w:tabs>
          <w:tab w:val="left" w:pos="6385"/>
        </w:tabs>
        <w:spacing w:line="240" w:lineRule="atLeast"/>
        <w:ind w:right="-864"/>
      </w:pPr>
      <w:r>
        <w:tab/>
      </w:r>
    </w:p>
    <w:p w14:paraId="6AE6E87A" w14:textId="77777777" w:rsidR="009B1EA8" w:rsidRDefault="009B1EA8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7A06D621" w14:textId="77777777" w:rsidR="009B1EA8" w:rsidRDefault="009B1EA8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261A1F50" w14:textId="77777777" w:rsidR="009B1EA8" w:rsidRDefault="009B1EA8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sectPr w:rsidR="009B1EA8"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5330060B" w14:textId="77777777" w:rsidR="00794129" w:rsidRDefault="00794129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</w:t>
      </w:r>
      <w:r>
        <w:rPr>
          <w:rFonts w:ascii="Times New Roman" w:hAnsi="Times New Roman"/>
        </w:rPr>
        <w:tab/>
        <w:t>INTENT</w:t>
      </w:r>
    </w:p>
    <w:p w14:paraId="7464C6DC" w14:textId="77777777" w:rsidR="00794129" w:rsidRDefault="00794129">
      <w:pPr>
        <w:pStyle w:val="0parheading"/>
        <w:rPr>
          <w:rFonts w:ascii="Times New Roman" w:hAnsi="Times New Roman"/>
        </w:rPr>
      </w:pPr>
    </w:p>
    <w:p w14:paraId="592DD138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Perform starting of each system and each item of equipment in accordance with the general requirements specified herein.</w:t>
      </w:r>
    </w:p>
    <w:p w14:paraId="4DC02F61" w14:textId="77777777" w:rsidR="00794129" w:rsidRDefault="00794129">
      <w:pPr>
        <w:pStyle w:val="011"/>
        <w:rPr>
          <w:rFonts w:ascii="Times New Roman" w:hAnsi="Times New Roman"/>
        </w:rPr>
      </w:pPr>
    </w:p>
    <w:p w14:paraId="60E67481" w14:textId="77777777" w:rsidR="00794129" w:rsidRDefault="00794129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RELATED SECTIONS</w:t>
      </w:r>
    </w:p>
    <w:p w14:paraId="041051A8" w14:textId="77777777" w:rsidR="00794129" w:rsidRDefault="00794129">
      <w:pPr>
        <w:pStyle w:val="0parheading"/>
        <w:rPr>
          <w:rFonts w:ascii="Times New Roman" w:hAnsi="Times New Roman"/>
        </w:rPr>
      </w:pPr>
    </w:p>
    <w:p w14:paraId="011956E1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Contractor Start</w:t>
      </w:r>
      <w:r>
        <w:rPr>
          <w:rFonts w:ascii="Times New Roman" w:hAnsi="Times New Roman"/>
        </w:rPr>
        <w:noBreakHyphen/>
        <w:t xml:space="preserve">Up </w:t>
      </w:r>
      <w:proofErr w:type="spellStart"/>
      <w:r>
        <w:rPr>
          <w:rFonts w:ascii="Times New Roman" w:hAnsi="Times New Roman"/>
        </w:rPr>
        <w:t>subschedule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Section 01 32 16.</w:t>
      </w:r>
    </w:p>
    <w:p w14:paraId="442695BC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Contractor Start</w:t>
      </w:r>
      <w:r>
        <w:rPr>
          <w:rFonts w:ascii="Times New Roman" w:hAnsi="Times New Roman"/>
        </w:rPr>
        <w:noBreakHyphen/>
        <w:t>Up Report Forms:</w:t>
      </w:r>
      <w:r>
        <w:rPr>
          <w:rFonts w:ascii="Times New Roman" w:hAnsi="Times New Roman"/>
        </w:rPr>
        <w:tab/>
        <w:t xml:space="preserve"> Section 01 33 35.</w:t>
      </w:r>
    </w:p>
    <w:p w14:paraId="174B1648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Facility Start</w:t>
      </w:r>
      <w:r>
        <w:rPr>
          <w:rFonts w:ascii="Times New Roman" w:hAnsi="Times New Roman"/>
        </w:rPr>
        <w:noBreakHyphen/>
        <w:t>Up Procedures:</w:t>
      </w:r>
      <w:r>
        <w:rPr>
          <w:rFonts w:ascii="Times New Roman" w:hAnsi="Times New Roman"/>
        </w:rPr>
        <w:tab/>
        <w:t xml:space="preserve"> Section 01 91 01.</w:t>
      </w:r>
    </w:p>
    <w:p w14:paraId="36A283F3" w14:textId="77777777" w:rsidR="00794129" w:rsidRDefault="00794129">
      <w:pPr>
        <w:pStyle w:val="011"/>
        <w:rPr>
          <w:rFonts w:ascii="Times New Roman" w:hAnsi="Times New Roman"/>
        </w:rPr>
      </w:pPr>
    </w:p>
    <w:p w14:paraId="13ACD92C" w14:textId="77777777" w:rsidR="00794129" w:rsidRDefault="00794129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PREPARATION</w:t>
      </w:r>
    </w:p>
    <w:p w14:paraId="691422EE" w14:textId="77777777" w:rsidR="00794129" w:rsidRDefault="00794129">
      <w:pPr>
        <w:pStyle w:val="0parheading"/>
        <w:rPr>
          <w:rFonts w:ascii="Times New Roman" w:hAnsi="Times New Roman"/>
        </w:rPr>
      </w:pPr>
    </w:p>
    <w:p w14:paraId="448CFC45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Have Contract Documents, shop drawings, product data, and operation and maintenance data at hand during starting process.</w:t>
      </w:r>
    </w:p>
    <w:p w14:paraId="6FB6CDE9" w14:textId="77777777" w:rsidR="00794129" w:rsidRDefault="00794129">
      <w:pPr>
        <w:pStyle w:val="011"/>
        <w:rPr>
          <w:rFonts w:ascii="Times New Roman" w:hAnsi="Times New Roman"/>
        </w:rPr>
      </w:pPr>
    </w:p>
    <w:p w14:paraId="53066498" w14:textId="77777777" w:rsidR="00794129" w:rsidRDefault="00794129">
      <w:pPr>
        <w:pStyle w:val="0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Coordinate sequence for starting of various equipment and systems.</w:t>
      </w:r>
    </w:p>
    <w:p w14:paraId="374E0C49" w14:textId="77777777" w:rsidR="00794129" w:rsidRDefault="00794129">
      <w:pPr>
        <w:pStyle w:val="011"/>
        <w:rPr>
          <w:rFonts w:ascii="Times New Roman" w:hAnsi="Times New Roman"/>
        </w:rPr>
      </w:pPr>
    </w:p>
    <w:p w14:paraId="483A2A08" w14:textId="77777777" w:rsidR="00794129" w:rsidRDefault="00794129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MANUFACTURERS' SITE SERVICES</w:t>
      </w:r>
    </w:p>
    <w:p w14:paraId="7A6B42C1" w14:textId="77777777" w:rsidR="00794129" w:rsidRDefault="00794129">
      <w:pPr>
        <w:pStyle w:val="0parheading"/>
        <w:rPr>
          <w:rFonts w:ascii="Times New Roman" w:hAnsi="Times New Roman"/>
        </w:rPr>
      </w:pPr>
    </w:p>
    <w:p w14:paraId="7FECDBBF" w14:textId="77777777" w:rsidR="00794129" w:rsidRDefault="00794129">
      <w:pPr>
        <w:pStyle w:val="011"/>
        <w:keepNext/>
        <w:keepLines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W</w:t>
      </w:r>
      <w:r w:rsidR="0019505C">
        <w:rPr>
          <w:rFonts w:ascii="Times New Roman" w:hAnsi="Times New Roman"/>
        </w:rPr>
        <w:t>hen specified in Divisions 02</w:t>
      </w:r>
      <w:r w:rsidR="0019505C">
        <w:rPr>
          <w:rFonts w:ascii="Times New Roman" w:hAnsi="Times New Roman"/>
        </w:rPr>
        <w:noBreakHyphen/>
        <w:t>49</w:t>
      </w:r>
      <w:r>
        <w:rPr>
          <w:rFonts w:ascii="Times New Roman" w:hAnsi="Times New Roman"/>
        </w:rPr>
        <w:t xml:space="preserve">, or when otherwise requested by </w:t>
      </w:r>
      <w:r w:rsidR="0020414C">
        <w:rPr>
          <w:rFonts w:ascii="Times New Roman" w:hAnsi="Times New Roman"/>
        </w:rPr>
        <w:t>Province</w:t>
      </w:r>
      <w:r>
        <w:rPr>
          <w:rFonts w:ascii="Times New Roman" w:hAnsi="Times New Roman"/>
        </w:rPr>
        <w:t>, require manufacturer to provide authorized representative to be present at site to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do the following:</w:t>
      </w:r>
    </w:p>
    <w:p w14:paraId="3CB7357C" w14:textId="77777777" w:rsidR="00794129" w:rsidRDefault="00794129">
      <w:pPr>
        <w:pStyle w:val="011"/>
        <w:keepNext/>
        <w:keepLines/>
        <w:rPr>
          <w:rFonts w:ascii="Times New Roman" w:hAnsi="Times New Roman"/>
          <w:b/>
          <w:i/>
        </w:rPr>
      </w:pPr>
    </w:p>
    <w:p w14:paraId="5B8B9CB4" w14:textId="77777777" w:rsidR="00794129" w:rsidRDefault="00794129">
      <w:pPr>
        <w:pStyle w:val="0111"/>
        <w:keepNext/>
        <w:keepLines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</w:rPr>
        <w:t>Inspect</w:t>
      </w:r>
      <w:r>
        <w:rPr>
          <w:rFonts w:ascii="Times New Roman" w:hAnsi="Times New Roman"/>
          <w:b/>
          <w:i/>
        </w:rPr>
        <w:t xml:space="preserve">, </w:t>
      </w:r>
      <w:proofErr w:type="gramStart"/>
      <w:r>
        <w:rPr>
          <w:rFonts w:ascii="Times New Roman" w:hAnsi="Times New Roman"/>
        </w:rPr>
        <w:t>check</w:t>
      </w:r>
      <w:proofErr w:type="gramEnd"/>
      <w:r>
        <w:rPr>
          <w:rFonts w:ascii="Times New Roman" w:hAnsi="Times New Roman"/>
        </w:rPr>
        <w:t xml:space="preserve"> and approve equipment and systems installation prior to starting</w:t>
      </w:r>
      <w:r>
        <w:rPr>
          <w:rFonts w:ascii="Times New Roman" w:hAnsi="Times New Roman"/>
          <w:b/>
          <w:i/>
        </w:rPr>
        <w:t>.</w:t>
      </w:r>
    </w:p>
    <w:p w14:paraId="16078A3F" w14:textId="77777777" w:rsidR="00794129" w:rsidRDefault="00794129">
      <w:pPr>
        <w:pStyle w:val="0111"/>
        <w:rPr>
          <w:rFonts w:ascii="Times New Roman" w:hAnsi="Times New Roman"/>
          <w:b/>
          <w:i/>
        </w:rPr>
      </w:pPr>
    </w:p>
    <w:p w14:paraId="3A4F5918" w14:textId="77777777" w:rsidR="00794129" w:rsidRDefault="00794129">
      <w:pPr>
        <w:pStyle w:val="0111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</w:rPr>
        <w:t>Supervise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placing equipment and systems in operation</w:t>
      </w:r>
      <w:r>
        <w:rPr>
          <w:rFonts w:ascii="Times New Roman" w:hAnsi="Times New Roman"/>
          <w:b/>
          <w:i/>
        </w:rPr>
        <w:t>.</w:t>
      </w:r>
    </w:p>
    <w:p w14:paraId="1119CF21" w14:textId="77777777" w:rsidR="00794129" w:rsidRDefault="00794129">
      <w:pPr>
        <w:pStyle w:val="0111"/>
        <w:rPr>
          <w:rFonts w:ascii="Times New Roman" w:hAnsi="Times New Roman"/>
          <w:b/>
          <w:i/>
        </w:rPr>
      </w:pPr>
    </w:p>
    <w:p w14:paraId="262BDD90" w14:textId="77777777" w:rsidR="00794129" w:rsidRDefault="00794129">
      <w:pPr>
        <w:pStyle w:val="0111"/>
        <w:keepNext/>
        <w:keepLines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</w:rPr>
        <w:t>Provide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a written report verifying that equipment</w:t>
      </w:r>
      <w:r>
        <w:rPr>
          <w:rFonts w:ascii="Times New Roman" w:hAnsi="Times New Roman"/>
          <w:b/>
          <w:i/>
        </w:rPr>
        <w:t>:</w:t>
      </w:r>
    </w:p>
    <w:p w14:paraId="7BDF961B" w14:textId="77777777" w:rsidR="00794129" w:rsidRDefault="00794129">
      <w:pPr>
        <w:pStyle w:val="0111"/>
        <w:keepNext/>
        <w:keepLines/>
        <w:rPr>
          <w:rFonts w:ascii="Times New Roman" w:hAnsi="Times New Roman"/>
        </w:rPr>
      </w:pPr>
    </w:p>
    <w:p w14:paraId="4B8E7DDF" w14:textId="77777777" w:rsidR="00794129" w:rsidRDefault="00794129">
      <w:pPr>
        <w:pStyle w:val="011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has been properly installed and lubricated,</w:t>
      </w:r>
    </w:p>
    <w:p w14:paraId="347FBBCA" w14:textId="77777777" w:rsidR="00794129" w:rsidRDefault="00794129">
      <w:pPr>
        <w:pStyle w:val="011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is in accurate alignment,</w:t>
      </w:r>
    </w:p>
    <w:p w14:paraId="2353FDD1" w14:textId="77777777" w:rsidR="00794129" w:rsidRDefault="00794129">
      <w:pPr>
        <w:pStyle w:val="01111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>is free from any undue stress imposed by connecting lines or anchor bolts</w:t>
      </w:r>
      <w:r>
        <w:rPr>
          <w:rFonts w:ascii="Times New Roman" w:hAnsi="Times New Roman"/>
          <w:b/>
          <w:i/>
        </w:rPr>
        <w:t>,</w:t>
      </w:r>
      <w:r>
        <w:rPr>
          <w:rFonts w:ascii="Times New Roman" w:hAnsi="Times New Roman"/>
        </w:rPr>
        <w:t xml:space="preserve"> and</w:t>
      </w:r>
    </w:p>
    <w:p w14:paraId="683CEEB3" w14:textId="77777777" w:rsidR="00794129" w:rsidRDefault="00794129">
      <w:pPr>
        <w:pStyle w:val="01111"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>has been satisfactorily operated under load conditions.</w:t>
      </w:r>
    </w:p>
    <w:p w14:paraId="049E3694" w14:textId="77777777" w:rsidR="00794129" w:rsidRDefault="00794129">
      <w:pPr>
        <w:pStyle w:val="01111"/>
        <w:rPr>
          <w:rFonts w:ascii="Times New Roman" w:hAnsi="Times New Roman"/>
        </w:rPr>
      </w:pPr>
    </w:p>
    <w:p w14:paraId="44A06E4F" w14:textId="77777777" w:rsidR="00794129" w:rsidRDefault="00794129">
      <w:pPr>
        <w:pStyle w:val="0parheading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STARTING</w:t>
      </w:r>
    </w:p>
    <w:p w14:paraId="59B49C6C" w14:textId="77777777" w:rsidR="00794129" w:rsidRDefault="00794129">
      <w:pPr>
        <w:pStyle w:val="0parheading"/>
        <w:rPr>
          <w:rFonts w:ascii="Times New Roman" w:hAnsi="Times New Roman"/>
        </w:rPr>
      </w:pPr>
    </w:p>
    <w:p w14:paraId="00E1BF45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.1</w:t>
      </w:r>
      <w:r>
        <w:rPr>
          <w:rFonts w:ascii="Times New Roman" w:hAnsi="Times New Roman"/>
        </w:rPr>
        <w:tab/>
        <w:t>Verify that each item of equipment has been checked for proper lubrication, drive rotation, belt tension, control sequence, and other conditions affecting starting and operation.</w:t>
      </w:r>
    </w:p>
    <w:p w14:paraId="6F7359FC" w14:textId="77777777" w:rsidR="00794129" w:rsidRDefault="00794129">
      <w:pPr>
        <w:pStyle w:val="011"/>
        <w:rPr>
          <w:rFonts w:ascii="Times New Roman" w:hAnsi="Times New Roman"/>
        </w:rPr>
      </w:pPr>
    </w:p>
    <w:p w14:paraId="375000ED" w14:textId="77777777" w:rsidR="00794129" w:rsidRDefault="00794129">
      <w:pPr>
        <w:pStyle w:val="011"/>
        <w:rPr>
          <w:rFonts w:ascii="Times New Roman" w:hAnsi="Times New Roman"/>
        </w:rPr>
      </w:pPr>
      <w:r>
        <w:rPr>
          <w:rFonts w:ascii="Times New Roman" w:hAnsi="Times New Roman"/>
        </w:rPr>
        <w:t>.2</w:t>
      </w:r>
      <w:r>
        <w:rPr>
          <w:rFonts w:ascii="Times New Roman" w:hAnsi="Times New Roman"/>
        </w:rPr>
        <w:tab/>
        <w:t>Take corrective action as necessary.</w:t>
      </w:r>
    </w:p>
    <w:p w14:paraId="1340442A" w14:textId="77777777" w:rsidR="00794129" w:rsidRDefault="00794129">
      <w:pPr>
        <w:pStyle w:val="011"/>
        <w:rPr>
          <w:rFonts w:ascii="Times New Roman" w:hAnsi="Times New Roman"/>
        </w:rPr>
      </w:pPr>
    </w:p>
    <w:p w14:paraId="45465579" w14:textId="77777777" w:rsidR="006E5CB2" w:rsidRPr="006E5CB2" w:rsidRDefault="006E5CB2" w:rsidP="006E5CB2"/>
    <w:p w14:paraId="4D1253FA" w14:textId="77777777" w:rsidR="006E5CB2" w:rsidRPr="006E5CB2" w:rsidRDefault="006E5CB2" w:rsidP="006E5CB2"/>
    <w:p w14:paraId="6B59472D" w14:textId="77777777" w:rsidR="006E5CB2" w:rsidRPr="006E5CB2" w:rsidRDefault="006E5CB2" w:rsidP="006E5CB2"/>
    <w:p w14:paraId="0A6D5EE7" w14:textId="77777777" w:rsidR="006E5CB2" w:rsidRPr="006E5CB2" w:rsidRDefault="006E5CB2" w:rsidP="006E5CB2"/>
    <w:p w14:paraId="11D94C64" w14:textId="73A20EF4" w:rsidR="006E5CB2" w:rsidRPr="006E5CB2" w:rsidRDefault="006E5CB2" w:rsidP="006E5CB2">
      <w:pPr>
        <w:tabs>
          <w:tab w:val="left" w:pos="1791"/>
          <w:tab w:val="left" w:pos="2635"/>
        </w:tabs>
      </w:pPr>
      <w:r>
        <w:lastRenderedPageBreak/>
        <w:tab/>
      </w:r>
      <w:r>
        <w:tab/>
      </w:r>
    </w:p>
    <w:p w14:paraId="2383BE59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ab/>
        <w:t xml:space="preserve">Execute starting under supervision of Contractor's personnel and, when specified or requested by </w:t>
      </w:r>
      <w:r w:rsidR="0020414C">
        <w:rPr>
          <w:rFonts w:ascii="Times New Roman" w:hAnsi="Times New Roman"/>
        </w:rPr>
        <w:t>Province</w:t>
      </w:r>
      <w:r>
        <w:rPr>
          <w:rFonts w:ascii="Times New Roman" w:hAnsi="Times New Roman"/>
        </w:rPr>
        <w:t xml:space="preserve">, manufacturer's authorized representative. </w:t>
      </w:r>
    </w:p>
    <w:p w14:paraId="102A33ED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</w:p>
    <w:p w14:paraId="3E16CB89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  <w:r>
        <w:rPr>
          <w:rFonts w:ascii="Times New Roman" w:hAnsi="Times New Roman"/>
        </w:rPr>
        <w:t>.4</w:t>
      </w:r>
      <w:r>
        <w:rPr>
          <w:rFonts w:ascii="Times New Roman" w:hAnsi="Times New Roman"/>
        </w:rPr>
        <w:tab/>
        <w:t>Place equipment and systems in operation in proper sequence and in accordance with approved Contractor Start</w:t>
      </w:r>
      <w:r>
        <w:rPr>
          <w:rFonts w:ascii="Times New Roman" w:hAnsi="Times New Roman"/>
        </w:rPr>
        <w:noBreakHyphen/>
        <w:t xml:space="preserve">Up </w:t>
      </w:r>
      <w:proofErr w:type="spellStart"/>
      <w:r>
        <w:rPr>
          <w:rFonts w:ascii="Times New Roman" w:hAnsi="Times New Roman"/>
        </w:rPr>
        <w:t>subschedule</w:t>
      </w:r>
      <w:proofErr w:type="spellEnd"/>
      <w:r>
        <w:rPr>
          <w:rFonts w:ascii="Times New Roman" w:hAnsi="Times New Roman"/>
        </w:rPr>
        <w:t>.</w:t>
      </w:r>
    </w:p>
    <w:p w14:paraId="0B8B28B4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</w:p>
    <w:p w14:paraId="74A54460" w14:textId="77777777" w:rsidR="00794129" w:rsidRDefault="00794129">
      <w:pPr>
        <w:pStyle w:val="011"/>
        <w:keepNext/>
        <w:keepLines/>
        <w:rPr>
          <w:rFonts w:ascii="Times New Roman" w:hAnsi="Times New Roman"/>
        </w:rPr>
      </w:pPr>
    </w:p>
    <w:p w14:paraId="033CFF8E" w14:textId="77777777" w:rsidR="00794129" w:rsidRDefault="00794129">
      <w:pPr>
        <w:pStyle w:val="0111"/>
        <w:keepNext/>
        <w:keepLine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END OF SECTION</w:t>
      </w:r>
    </w:p>
    <w:sectPr w:rsidR="00794129" w:rsidSect="0019505C">
      <w:headerReference w:type="default" r:id="rId9"/>
      <w:footerReference w:type="default" r:id="rId10"/>
      <w:footnotePr>
        <w:numFmt w:val="lowerRoman"/>
      </w:footnotePr>
      <w:endnotePr>
        <w:numFmt w:val="decimal"/>
      </w:endnotePr>
      <w:pgSz w:w="12240" w:h="15840" w:code="1"/>
      <w:pgMar w:top="720" w:right="1080" w:bottom="720" w:left="1080" w:header="720" w:footer="60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C5C6" w14:textId="77777777" w:rsidR="00E87264" w:rsidRDefault="00E87264">
      <w:r>
        <w:separator/>
      </w:r>
    </w:p>
  </w:endnote>
  <w:endnote w:type="continuationSeparator" w:id="0">
    <w:p w14:paraId="01159486" w14:textId="77777777" w:rsidR="00E87264" w:rsidRDefault="00E8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831E66" w14:paraId="3E4961E4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7D390D37" w14:textId="4932FBB9" w:rsidR="00831E66" w:rsidRDefault="00274320">
          <w:pPr>
            <w:pStyle w:val="011"/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C30E5C2" wp14:editId="68135865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9594215</wp:posOffset>
                    </wp:positionV>
                    <wp:extent cx="7772400" cy="273685"/>
                    <wp:effectExtent l="0" t="0" r="0" b="0"/>
                    <wp:wrapNone/>
                    <wp:docPr id="2" name="MSIPCM8f2a4757b259a0fe99f2146c" descr="{&quot;HashCode&quot;:-1542678785,&quot;Height&quot;:792.0,&quot;Width&quot;:612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2950C" w14:textId="77777777" w:rsidR="00382087" w:rsidRPr="00382087" w:rsidRDefault="00382087" w:rsidP="00382087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382087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Classification: Protected A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30E5C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f2a4757b259a0fe99f2146c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WY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WvO5vA2zBu4c2jajlrMtlu4IeO0SZqe6RwJ0wIkqcdljRv2+z29ev6ltr8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Lq/lZjhAQAAmgMAAA4AAAAAAAAAAAAAAAAALgIAAGRycy9lMm9Eb2MueG1sUEsBAi0AFAAG&#10;AAgAAAAhAIofvhLcAAAACwEAAA8AAAAAAAAAAAAAAAAAOwQAAGRycy9kb3ducmV2LnhtbFBLBQYA&#10;AAAABAAEAPMAAABEBQAAAAA=&#10;" o:allowincell="f" filled="f" stroked="f">
                    <v:textbox inset="20pt,0,,0">
                      <w:txbxContent>
                        <w:p w14:paraId="2C62950C" w14:textId="77777777" w:rsidR="00382087" w:rsidRPr="00382087" w:rsidRDefault="00382087" w:rsidP="00382087">
                          <w:pPr>
                            <w:jc w:val="left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382087">
                            <w:rPr>
                              <w:rFonts w:ascii="Calibri" w:hAnsi="Calibri" w:cs="Calibri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31E66">
            <w:rPr>
              <w:rFonts w:ascii="Arial" w:hAnsi="Arial"/>
              <w:b/>
              <w:sz w:val="20"/>
            </w:rPr>
            <w:t xml:space="preserve">BMS </w:t>
          </w:r>
          <w:r w:rsidR="00831E66">
            <w:rPr>
              <w:rFonts w:ascii="Arial" w:hAnsi="Arial"/>
              <w:sz w:val="16"/>
            </w:rPr>
            <w:t>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10BD03D9" w14:textId="77777777" w:rsidR="00831E66" w:rsidRDefault="00831E66">
          <w:pPr>
            <w:pStyle w:val="011"/>
            <w:spacing w:before="40" w:after="40"/>
            <w:ind w:left="-80" w:firstLine="0"/>
            <w:jc w:val="right"/>
            <w:rPr>
              <w:rFonts w:ascii="Univers (W1)" w:hAnsi="Univers (W1)"/>
              <w:b/>
              <w:sz w:val="20"/>
            </w:rPr>
          </w:pPr>
        </w:p>
      </w:tc>
    </w:tr>
    <w:tr w:rsidR="00831E66" w14:paraId="5E477AB4" w14:textId="77777777">
      <w:trPr>
        <w:cantSplit/>
      </w:trPr>
      <w:tc>
        <w:tcPr>
          <w:tcW w:w="5130" w:type="dxa"/>
        </w:tcPr>
        <w:p w14:paraId="203D3B4D" w14:textId="77777777" w:rsidR="00831E66" w:rsidRDefault="0020414C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6818B9C9" w14:textId="77777777" w:rsidR="00831E66" w:rsidRDefault="00831E66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179C326F" w14:textId="77777777" w:rsidR="00831E66" w:rsidRDefault="00831E66">
          <w:pPr>
            <w:pStyle w:val="011"/>
            <w:spacing w:before="40"/>
            <w:ind w:left="-80" w:right="10" w:firstLine="0"/>
            <w:jc w:val="right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Page 0</w:t>
          </w:r>
        </w:p>
      </w:tc>
    </w:tr>
  </w:tbl>
  <w:p w14:paraId="773B35F0" w14:textId="77777777" w:rsidR="00831E66" w:rsidRDefault="00831E66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080"/>
    </w:tblGrid>
    <w:tr w:rsidR="0084088D" w14:paraId="34E95036" w14:textId="77777777" w:rsidTr="00CE058F">
      <w:tc>
        <w:tcPr>
          <w:tcW w:w="10296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9864"/>
          </w:tblGrid>
          <w:tr w:rsidR="0084088D" w:rsidRPr="006F378C" w14:paraId="4090FF27" w14:textId="77777777" w:rsidTr="006E5CB2">
            <w:tc>
              <w:tcPr>
                <w:tcW w:w="1029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548D01F5" w14:textId="3CC57BD0" w:rsidR="0084088D" w:rsidRPr="006F378C" w:rsidRDefault="00274320">
                <w:pPr>
                  <w:pStyle w:val="Footer"/>
                  <w:tabs>
                    <w:tab w:val="clear" w:pos="5040"/>
                  </w:tabs>
                  <w:spacing w:before="40"/>
                  <w:jc w:val="left"/>
                  <w:rPr>
                    <w:rFonts w:ascii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noProof/>
                    <w:sz w:val="12"/>
                    <w:szCs w:val="12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0" allowOverlap="1" wp14:anchorId="7AEB3524" wp14:editId="663FE873">
                          <wp:simplePos x="0" y="0"/>
                          <wp:positionH relativeFrom="page">
                            <wp:posOffset>0</wp:posOffset>
                          </wp:positionH>
                          <wp:positionV relativeFrom="page">
                            <wp:posOffset>9594215</wp:posOffset>
                          </wp:positionV>
                          <wp:extent cx="7772400" cy="273685"/>
                          <wp:effectExtent l="0" t="0" r="0" b="0"/>
                          <wp:wrapNone/>
                          <wp:docPr id="1" name="MSIPCM00e8479eb02f56cae314658d" descr="{&quot;HashCode&quot;:-1542678785,&quot;Height&quot;:792.0,&quot;Width&quot;:612.0,&quot;Placement&quot;:&quot;Footer&quot;,&quot;Index&quot;:&quot;Primary&quot;,&quot;Section&quot;:2,&quot;Top&quot;:0.0,&quot;Left&quot;:0.0}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7772400" cy="273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84006C" w14:textId="77777777" w:rsidR="00382087" w:rsidRPr="00382087" w:rsidRDefault="00382087" w:rsidP="00382087">
                                      <w:pPr>
                                        <w:jc w:val="left"/>
                                        <w:rPr>
                                          <w:rFonts w:ascii="Calibri" w:hAnsi="Calibri" w:cs="Calibri"/>
                                          <w:sz w:val="22"/>
                                        </w:rPr>
                                      </w:pPr>
                                      <w:r w:rsidRPr="00382087">
                                        <w:rPr>
                                          <w:rFonts w:ascii="Calibri" w:hAnsi="Calibri" w:cs="Calibri"/>
                                          <w:sz w:val="22"/>
                                        </w:rPr>
                                        <w:t>Classification: Protected A</w:t>
                                      </w:r>
                                    </w:p>
                                  </w:txbxContent>
                                </wps:txbx>
                                <wps:bodyPr rot="0" vert="horz" wrap="square" lIns="254000" tIns="0" rIns="91440" bIns="0" anchor="b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AEB3524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SIPCM00e8479eb02f56cae314658d" o:spid="_x0000_s1027" type="#_x0000_t202" alt="{&quot;HashCode&quot;:-1542678785,&quot;Height&quot;:792.0,&quot;Width&quot;:612.0,&quot;Placement&quot;:&quot;Footer&quot;,&quot;Index&quot;:&quot;Primary&quot;,&quot;Section&quot;:2,&quot;Top&quot;:0.0,&quot;Left&quot;:0.0}" style="position:absolute;margin-left:0;margin-top:755.4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" o:allowincell="f" filled="f" stroked="f">
                          <v:textbox inset="20pt,0,,0">
                            <w:txbxContent>
                              <w:p w14:paraId="6884006C" w14:textId="77777777" w:rsidR="00382087" w:rsidRPr="00382087" w:rsidRDefault="00382087" w:rsidP="00382087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2"/>
                                  </w:rPr>
                                </w:pPr>
                                <w:r w:rsidRPr="00382087">
                                  <w:rPr>
                                    <w:rFonts w:ascii="Calibri" w:hAnsi="Calibri" w:cs="Calibri"/>
                                    <w:sz w:val="22"/>
                                  </w:rPr>
                                  <w:t>Classification: Protected A</w:t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 w:rsidR="006E5CB2">
                  <w:rPr>
                    <w:rFonts w:ascii="Arial" w:hAnsi="Arial" w:cs="Arial"/>
                    <w:sz w:val="12"/>
                    <w:szCs w:val="12"/>
                  </w:rPr>
                  <w:t xml:space="preserve"> 202</w:t>
                </w:r>
                <w:r w:rsidR="00076FFE">
                  <w:rPr>
                    <w:rFonts w:ascii="Arial" w:hAnsi="Arial" w:cs="Arial"/>
                    <w:sz w:val="12"/>
                    <w:szCs w:val="12"/>
                  </w:rPr>
                  <w:t>4</w:t>
                </w:r>
                <w:r w:rsidR="006E5CB2">
                  <w:rPr>
                    <w:rFonts w:ascii="Arial" w:hAnsi="Arial" w:cs="Arial"/>
                    <w:sz w:val="12"/>
                    <w:szCs w:val="12"/>
                  </w:rPr>
                  <w:t>-05-0</w:t>
                </w:r>
                <w:r w:rsidR="00795E77">
                  <w:rPr>
                    <w:rFonts w:ascii="Arial" w:hAnsi="Arial" w:cs="Arial"/>
                    <w:sz w:val="12"/>
                    <w:szCs w:val="12"/>
                  </w:rPr>
                  <w:t>7</w:t>
                </w:r>
                <w:r w:rsidR="0084088D" w:rsidRPr="006F378C">
                  <w:rPr>
                    <w:rFonts w:ascii="Arial" w:hAnsi="Arial" w:cs="Arial"/>
                    <w:sz w:val="12"/>
                    <w:szCs w:val="12"/>
                  </w:rPr>
                  <w:t xml:space="preserve"> BMS Version</w:t>
                </w:r>
              </w:p>
            </w:tc>
          </w:tr>
        </w:tbl>
        <w:p w14:paraId="15994B45" w14:textId="77777777" w:rsidR="0084088D" w:rsidRPr="00CE058F" w:rsidRDefault="0084088D">
          <w:pPr>
            <w:rPr>
              <w:rFonts w:ascii="Times New Roman" w:hAnsi="Times New Roman"/>
            </w:rPr>
          </w:pPr>
        </w:p>
      </w:tc>
    </w:tr>
  </w:tbl>
  <w:p w14:paraId="75B6FFA8" w14:textId="77777777" w:rsidR="00831E66" w:rsidRDefault="00831E66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949F" w14:textId="77777777" w:rsidR="00E87264" w:rsidRDefault="00E87264">
      <w:r>
        <w:separator/>
      </w:r>
    </w:p>
  </w:footnote>
  <w:footnote w:type="continuationSeparator" w:id="0">
    <w:p w14:paraId="788E7036" w14:textId="77777777" w:rsidR="00E87264" w:rsidRDefault="00E8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831E66" w14:paraId="346A556D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7834D4D1" w14:textId="71C3EDD2" w:rsidR="00831E66" w:rsidRDefault="000749C0">
          <w:pPr>
            <w:pStyle w:val="011"/>
            <w:tabs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rFonts w:ascii="Times New Roman" w:hAnsi="Times New Roman"/>
              <w:b/>
            </w:rPr>
          </w:pPr>
          <w:r w:rsidRPr="00E36D83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04877685" wp14:editId="5BDA8F13">
                <wp:extent cx="688340" cy="188595"/>
                <wp:effectExtent l="0" t="0" r="0" b="1905"/>
                <wp:docPr id="4" name="Picture 4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31E66">
            <w:rPr>
              <w:rFonts w:ascii="Times New Roman" w:hAnsi="Times New Roman"/>
              <w:b/>
            </w:rPr>
            <w:tab/>
            <w:t>Section 01 91 05</w:t>
          </w:r>
        </w:p>
        <w:p w14:paraId="1DD55502" w14:textId="77777777" w:rsidR="00831E66" w:rsidRDefault="00831E66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Plan No: </w:t>
          </w:r>
          <w:r>
            <w:rPr>
              <w:rFonts w:ascii="Times New Roman" w:hAnsi="Times New Roman"/>
              <w:b/>
            </w:rPr>
            <w:tab/>
            <w:t>Starting of Equipment and Systems</w:t>
          </w:r>
        </w:p>
        <w:p w14:paraId="1C2AE39A" w14:textId="1B225577" w:rsidR="00831E66" w:rsidRDefault="00831E66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Project ID</w:t>
          </w:r>
          <w:r w:rsidR="000749C0">
            <w:rPr>
              <w:rFonts w:ascii="Times New Roman" w:hAnsi="Times New Roman"/>
              <w:b/>
            </w:rPr>
            <w:t>/WBS No.</w:t>
          </w:r>
          <w:r>
            <w:rPr>
              <w:rFonts w:ascii="Times New Roman" w:hAnsi="Times New Roman"/>
              <w:b/>
            </w:rPr>
            <w:t>: </w:t>
          </w:r>
          <w:r>
            <w:rPr>
              <w:rFonts w:ascii="Times New Roman" w:hAnsi="Times New Roman"/>
              <w:b/>
            </w:rPr>
            <w:tab/>
            <w:t xml:space="preserve">Page </w:t>
          </w:r>
          <w:r>
            <w:rPr>
              <w:rFonts w:ascii="Times New Roman" w:hAnsi="Times New Roman"/>
              <w:b/>
            </w:rPr>
            <w:fldChar w:fldCharType="begin"/>
          </w:r>
          <w:r>
            <w:rPr>
              <w:rFonts w:ascii="Times New Roman" w:hAnsi="Times New Roman"/>
              <w:b/>
            </w:rPr>
            <w:instrText>page \* arabic</w:instrText>
          </w:r>
          <w:r>
            <w:rPr>
              <w:rFonts w:ascii="Times New Roman" w:hAnsi="Times New Roman"/>
              <w:b/>
            </w:rPr>
            <w:fldChar w:fldCharType="separate"/>
          </w:r>
          <w:r w:rsidR="00382087">
            <w:rPr>
              <w:rFonts w:ascii="Times New Roman" w:hAnsi="Times New Roman"/>
              <w:b/>
              <w:noProof/>
            </w:rPr>
            <w:t>2</w:t>
          </w:r>
          <w:r>
            <w:rPr>
              <w:rFonts w:ascii="Times New Roman" w:hAnsi="Times New Roman"/>
              <w:b/>
            </w:rPr>
            <w:fldChar w:fldCharType="end"/>
          </w:r>
        </w:p>
      </w:tc>
    </w:tr>
  </w:tbl>
  <w:p w14:paraId="6E5BFF33" w14:textId="77777777" w:rsidR="00831E66" w:rsidRDefault="00831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3018D"/>
    <w:multiLevelType w:val="hybridMultilevel"/>
    <w:tmpl w:val="50CE6E1E"/>
    <w:lvl w:ilvl="0" w:tplc="16FE9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69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DA"/>
    <w:rsid w:val="00002867"/>
    <w:rsid w:val="000366E9"/>
    <w:rsid w:val="000749C0"/>
    <w:rsid w:val="00076FFE"/>
    <w:rsid w:val="000B45D2"/>
    <w:rsid w:val="000C32DA"/>
    <w:rsid w:val="001064BA"/>
    <w:rsid w:val="0019505C"/>
    <w:rsid w:val="001D424C"/>
    <w:rsid w:val="0020414C"/>
    <w:rsid w:val="00264BA2"/>
    <w:rsid w:val="00274320"/>
    <w:rsid w:val="002D4ED3"/>
    <w:rsid w:val="003262B5"/>
    <w:rsid w:val="003565A0"/>
    <w:rsid w:val="00382087"/>
    <w:rsid w:val="003B2E6F"/>
    <w:rsid w:val="004352CE"/>
    <w:rsid w:val="004864DB"/>
    <w:rsid w:val="004C04B8"/>
    <w:rsid w:val="004E731F"/>
    <w:rsid w:val="0051280F"/>
    <w:rsid w:val="0053717E"/>
    <w:rsid w:val="00574AF5"/>
    <w:rsid w:val="006E5CB2"/>
    <w:rsid w:val="00794129"/>
    <w:rsid w:val="00795E77"/>
    <w:rsid w:val="00831E66"/>
    <w:rsid w:val="0084088D"/>
    <w:rsid w:val="008714C2"/>
    <w:rsid w:val="009368F5"/>
    <w:rsid w:val="009B1EA8"/>
    <w:rsid w:val="00BA1B57"/>
    <w:rsid w:val="00C8667A"/>
    <w:rsid w:val="00CD21D6"/>
    <w:rsid w:val="00CE058F"/>
    <w:rsid w:val="00D56D00"/>
    <w:rsid w:val="00E81032"/>
    <w:rsid w:val="00E87264"/>
    <w:rsid w:val="00F14F26"/>
    <w:rsid w:val="00F757D8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B964A9"/>
  <w15:chartTrackingRefBased/>
  <w15:docId w15:val="{00DEF771-9067-4A78-B86D-880D56F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EA8"/>
    <w:pPr>
      <w:jc w:val="both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paragraph" w:customStyle="1" w:styleId="PageNumber1">
    <w:name w:val="Page Number1"/>
    <w:basedOn w:val="Normal"/>
    <w:next w:val="Normal"/>
  </w:style>
  <w:style w:type="paragraph" w:customStyle="1" w:styleId="0parheading">
    <w:name w:val="0 par heading"/>
    <w:pPr>
      <w:keepNext/>
      <w:keepLines/>
      <w:ind w:left="1440" w:hanging="1440"/>
    </w:pPr>
    <w:rPr>
      <w:b/>
      <w:caps/>
      <w:color w:val="000000"/>
      <w:sz w:val="24"/>
    </w:rPr>
  </w:style>
  <w:style w:type="paragraph" w:customStyle="1" w:styleId="0specnote">
    <w:name w:val="0 spec note"/>
    <w:basedOn w:val="Normal"/>
    <w:pPr>
      <w:tabs>
        <w:tab w:val="right" w:pos="10080"/>
      </w:tabs>
    </w:pPr>
  </w:style>
  <w:style w:type="paragraph" w:customStyle="1" w:styleId="011">
    <w:name w:val="0 1.1"/>
    <w:basedOn w:val="Normal"/>
    <w:pPr>
      <w:tabs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pPr>
      <w:tabs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</w:pPr>
    <w:rPr>
      <w:b/>
    </w:rPr>
  </w:style>
  <w:style w:type="table" w:styleId="TableGrid">
    <w:name w:val="Table Grid"/>
    <w:basedOn w:val="TableNormal"/>
    <w:rsid w:val="0019505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4088D"/>
    <w:rPr>
      <w:color w:val="000000"/>
      <w:sz w:val="24"/>
      <w:lang w:val="en-US" w:eastAsia="en-US"/>
    </w:rPr>
  </w:style>
  <w:style w:type="paragraph" w:styleId="Revision">
    <w:name w:val="Revision"/>
    <w:hidden/>
    <w:uiPriority w:val="99"/>
    <w:semiHidden/>
    <w:rsid w:val="006E5CB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91 05 - Starting of Equipment and Systems</vt:lpstr>
    </vt:vector>
  </TitlesOfParts>
  <Company>Government of Alberta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91 05 - Starting of Equipment and Systems</dc:title>
  <dc:subject>Starting of Equipment and Systems - Basic Master Specification</dc:subject>
  <dc:creator>Government of Alberta - Infrastructure</dc:creator>
  <cp:keywords>SECURITY CLASSIFICATION: PUBLIC</cp:keywords>
  <dc:description/>
  <cp:lastModifiedBy>Darlene Germin</cp:lastModifiedBy>
  <cp:revision>2</cp:revision>
  <cp:lastPrinted>1999-07-27T16:40:00Z</cp:lastPrinted>
  <dcterms:created xsi:type="dcterms:W3CDTF">2024-05-07T14:09:00Z</dcterms:created>
  <dcterms:modified xsi:type="dcterms:W3CDTF">2024-05-07T14:09:00Z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2021-01-07T16:42:28Z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c1368d5a-c69c-445e-9e2f-4a93c1e61039</vt:lpwstr>
  </property>
  <property fmtid="{D5CDD505-2E9C-101B-9397-08002B2CF9AE}" pid="8" name="MSIP_Label_abf2ea38-542c-4b75-bd7d-582ec36a519f_ContentBits">
    <vt:lpwstr>2</vt:lpwstr>
  </property>
</Properties>
</file>