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0620" w14:textId="77777777" w:rsidR="00C51D6C" w:rsidRPr="009345A6" w:rsidRDefault="006C44C5" w:rsidP="006C44C5">
      <w:pPr>
        <w:jc w:val="center"/>
        <w:rPr>
          <w:b/>
          <w:sz w:val="28"/>
          <w:szCs w:val="28"/>
        </w:rPr>
      </w:pPr>
      <w:r w:rsidRPr="009345A6">
        <w:rPr>
          <w:b/>
          <w:sz w:val="28"/>
          <w:szCs w:val="28"/>
        </w:rPr>
        <w:t xml:space="preserve">Auto Debit </w:t>
      </w:r>
      <w:r w:rsidR="00212372" w:rsidRPr="009345A6">
        <w:rPr>
          <w:b/>
          <w:sz w:val="28"/>
          <w:szCs w:val="28"/>
        </w:rPr>
        <w:t>– Increase</w:t>
      </w:r>
    </w:p>
    <w:p w14:paraId="6AAED1F7" w14:textId="77777777" w:rsidR="00212372" w:rsidRDefault="00212372" w:rsidP="006C44C5">
      <w:pPr>
        <w:jc w:val="center"/>
        <w:rPr>
          <w:b/>
        </w:rPr>
      </w:pPr>
    </w:p>
    <w:p w14:paraId="4FB9D07D" w14:textId="77777777" w:rsidR="00283306" w:rsidRDefault="00C46004" w:rsidP="00C46004">
      <w:pPr>
        <w:rPr>
          <w:sz w:val="23"/>
          <w:szCs w:val="23"/>
        </w:rPr>
      </w:pPr>
      <w:r w:rsidRPr="00283306">
        <w:rPr>
          <w:sz w:val="23"/>
          <w:szCs w:val="23"/>
        </w:rPr>
        <w:t>Clients on the auto debit</w:t>
      </w:r>
      <w:r w:rsidRPr="00F62DFE">
        <w:rPr>
          <w:b/>
          <w:sz w:val="23"/>
          <w:szCs w:val="23"/>
        </w:rPr>
        <w:t xml:space="preserve"> </w:t>
      </w:r>
      <w:r w:rsidRPr="00F62DFE">
        <w:rPr>
          <w:sz w:val="23"/>
          <w:szCs w:val="23"/>
        </w:rPr>
        <w:t xml:space="preserve">method of </w:t>
      </w:r>
      <w:r w:rsidR="003B5A6E" w:rsidRPr="00F62DFE">
        <w:rPr>
          <w:sz w:val="23"/>
          <w:szCs w:val="23"/>
        </w:rPr>
        <w:t>payment</w:t>
      </w:r>
      <w:r w:rsidR="003B5A6E" w:rsidRPr="00F62DFE">
        <w:rPr>
          <w:b/>
          <w:sz w:val="23"/>
          <w:szCs w:val="23"/>
        </w:rPr>
        <w:t xml:space="preserve">, </w:t>
      </w:r>
      <w:r w:rsidR="003B5A6E" w:rsidRPr="00283306">
        <w:rPr>
          <w:sz w:val="23"/>
          <w:szCs w:val="23"/>
        </w:rPr>
        <w:t>have</w:t>
      </w:r>
      <w:r w:rsidRPr="00283306">
        <w:rPr>
          <w:sz w:val="23"/>
          <w:szCs w:val="23"/>
        </w:rPr>
        <w:t xml:space="preserve"> the option of </w:t>
      </w:r>
      <w:r w:rsidR="00793CF4">
        <w:rPr>
          <w:sz w:val="23"/>
          <w:szCs w:val="23"/>
        </w:rPr>
        <w:t xml:space="preserve">increasing </w:t>
      </w:r>
      <w:r w:rsidR="00793CF4" w:rsidRPr="00283306">
        <w:rPr>
          <w:sz w:val="23"/>
          <w:szCs w:val="23"/>
        </w:rPr>
        <w:t>rent</w:t>
      </w:r>
      <w:r w:rsidR="00574469">
        <w:rPr>
          <w:sz w:val="23"/>
          <w:szCs w:val="23"/>
        </w:rPr>
        <w:t>al</w:t>
      </w:r>
      <w:r w:rsidR="00C57F8B">
        <w:rPr>
          <w:b/>
          <w:sz w:val="23"/>
          <w:szCs w:val="23"/>
        </w:rPr>
        <w:t xml:space="preserve"> </w:t>
      </w:r>
      <w:r w:rsidR="00C57F8B" w:rsidRPr="00283306">
        <w:rPr>
          <w:sz w:val="23"/>
          <w:szCs w:val="23"/>
        </w:rPr>
        <w:t xml:space="preserve">payment </w:t>
      </w:r>
      <w:r w:rsidR="00C57F8B" w:rsidRPr="00283306">
        <w:rPr>
          <w:b/>
          <w:sz w:val="23"/>
          <w:szCs w:val="23"/>
          <w:u w:val="single"/>
        </w:rPr>
        <w:t>after</w:t>
      </w:r>
      <w:r w:rsidR="00F62DFE" w:rsidRPr="00283306">
        <w:rPr>
          <w:sz w:val="23"/>
          <w:szCs w:val="23"/>
        </w:rPr>
        <w:t xml:space="preserve"> the receipt /</w:t>
      </w:r>
      <w:r w:rsidR="006B08BA">
        <w:rPr>
          <w:sz w:val="23"/>
          <w:szCs w:val="23"/>
        </w:rPr>
        <w:t xml:space="preserve"> </w:t>
      </w:r>
      <w:r w:rsidR="00F62DFE" w:rsidRPr="00283306">
        <w:rPr>
          <w:sz w:val="23"/>
          <w:szCs w:val="23"/>
        </w:rPr>
        <w:t>printing of the</w:t>
      </w:r>
      <w:r w:rsidRPr="00283306">
        <w:rPr>
          <w:sz w:val="23"/>
          <w:szCs w:val="23"/>
        </w:rPr>
        <w:t xml:space="preserve"> supplementary statements</w:t>
      </w:r>
      <w:r w:rsidR="00283306">
        <w:rPr>
          <w:sz w:val="23"/>
          <w:szCs w:val="23"/>
        </w:rPr>
        <w:t>.</w:t>
      </w:r>
    </w:p>
    <w:p w14:paraId="26802A7F" w14:textId="77777777" w:rsidR="00212372" w:rsidRPr="00283306" w:rsidRDefault="00C46004" w:rsidP="00C46004">
      <w:pPr>
        <w:rPr>
          <w:sz w:val="23"/>
          <w:szCs w:val="23"/>
        </w:rPr>
      </w:pPr>
      <w:r w:rsidRPr="00283306">
        <w:rPr>
          <w:sz w:val="23"/>
          <w:szCs w:val="23"/>
        </w:rPr>
        <w:t xml:space="preserve"> </w:t>
      </w:r>
    </w:p>
    <w:p w14:paraId="1DEB10DF" w14:textId="77777777" w:rsidR="00285D35" w:rsidRDefault="00C46004" w:rsidP="00212372">
      <w:pPr>
        <w:rPr>
          <w:sz w:val="23"/>
          <w:szCs w:val="23"/>
        </w:rPr>
      </w:pPr>
      <w:r w:rsidRPr="00F62DFE">
        <w:rPr>
          <w:sz w:val="23"/>
          <w:szCs w:val="23"/>
        </w:rPr>
        <w:t>R</w:t>
      </w:r>
      <w:r w:rsidR="00212372" w:rsidRPr="00F62DFE">
        <w:rPr>
          <w:sz w:val="23"/>
          <w:szCs w:val="23"/>
        </w:rPr>
        <w:t xml:space="preserve">ent payment </w:t>
      </w:r>
      <w:r w:rsidR="009D775E" w:rsidRPr="00F62DFE">
        <w:rPr>
          <w:sz w:val="23"/>
          <w:szCs w:val="23"/>
        </w:rPr>
        <w:t>for agreements</w:t>
      </w:r>
      <w:r w:rsidR="006B08BA">
        <w:rPr>
          <w:sz w:val="23"/>
          <w:szCs w:val="23"/>
        </w:rPr>
        <w:t xml:space="preserve"> </w:t>
      </w:r>
      <w:r w:rsidR="009D775E" w:rsidRPr="00F62DFE">
        <w:rPr>
          <w:sz w:val="23"/>
          <w:szCs w:val="23"/>
        </w:rPr>
        <w:t>/</w:t>
      </w:r>
      <w:r w:rsidR="006B08BA">
        <w:rPr>
          <w:sz w:val="23"/>
          <w:szCs w:val="23"/>
        </w:rPr>
        <w:t xml:space="preserve"> </w:t>
      </w:r>
      <w:r w:rsidR="00793CF4" w:rsidRPr="00F62DFE">
        <w:rPr>
          <w:sz w:val="23"/>
          <w:szCs w:val="23"/>
        </w:rPr>
        <w:t>dispositions acquired</w:t>
      </w:r>
      <w:r w:rsidR="009D775E" w:rsidRPr="00F62DFE">
        <w:rPr>
          <w:sz w:val="23"/>
          <w:szCs w:val="23"/>
        </w:rPr>
        <w:t xml:space="preserve">, </w:t>
      </w:r>
      <w:r w:rsidR="003B5A6E" w:rsidRPr="00F62DFE">
        <w:rPr>
          <w:sz w:val="23"/>
          <w:szCs w:val="23"/>
        </w:rPr>
        <w:t>or transfer</w:t>
      </w:r>
      <w:r w:rsidR="00C57F8B">
        <w:rPr>
          <w:sz w:val="23"/>
          <w:szCs w:val="23"/>
        </w:rPr>
        <w:t>s</w:t>
      </w:r>
      <w:r w:rsidR="00793CF4">
        <w:rPr>
          <w:sz w:val="23"/>
          <w:szCs w:val="23"/>
        </w:rPr>
        <w:t xml:space="preserve"> </w:t>
      </w:r>
      <w:r w:rsidR="009D775E" w:rsidRPr="00F62DFE">
        <w:rPr>
          <w:sz w:val="23"/>
          <w:szCs w:val="23"/>
        </w:rPr>
        <w:t>/</w:t>
      </w:r>
      <w:r w:rsidR="00793CF4">
        <w:rPr>
          <w:sz w:val="23"/>
          <w:szCs w:val="23"/>
        </w:rPr>
        <w:t xml:space="preserve"> </w:t>
      </w:r>
      <w:r w:rsidR="00793CF4" w:rsidRPr="00F62DFE">
        <w:rPr>
          <w:sz w:val="23"/>
          <w:szCs w:val="23"/>
        </w:rPr>
        <w:t>assignment</w:t>
      </w:r>
      <w:r w:rsidR="00793CF4">
        <w:rPr>
          <w:sz w:val="23"/>
          <w:szCs w:val="23"/>
        </w:rPr>
        <w:t>s</w:t>
      </w:r>
      <w:r w:rsidR="00793CF4" w:rsidRPr="00F62DFE">
        <w:rPr>
          <w:sz w:val="23"/>
          <w:szCs w:val="23"/>
        </w:rPr>
        <w:t xml:space="preserve"> not</w:t>
      </w:r>
      <w:r w:rsidR="009D775E" w:rsidRPr="00F62DFE">
        <w:rPr>
          <w:sz w:val="23"/>
          <w:szCs w:val="23"/>
        </w:rPr>
        <w:t xml:space="preserve"> </w:t>
      </w:r>
      <w:r w:rsidR="001C4287">
        <w:rPr>
          <w:sz w:val="23"/>
          <w:szCs w:val="23"/>
        </w:rPr>
        <w:t>yet</w:t>
      </w:r>
      <w:r w:rsidR="009D775E" w:rsidRPr="00F62DFE">
        <w:rPr>
          <w:sz w:val="23"/>
          <w:szCs w:val="23"/>
        </w:rPr>
        <w:t xml:space="preserve"> completed</w:t>
      </w:r>
      <w:r w:rsidR="00283306">
        <w:rPr>
          <w:sz w:val="23"/>
          <w:szCs w:val="23"/>
        </w:rPr>
        <w:t>,</w:t>
      </w:r>
      <w:r w:rsidRPr="00F62DFE">
        <w:rPr>
          <w:sz w:val="23"/>
          <w:szCs w:val="23"/>
        </w:rPr>
        <w:t xml:space="preserve"> can be added after the receipt</w:t>
      </w:r>
      <w:r w:rsidR="006B08BA">
        <w:rPr>
          <w:sz w:val="23"/>
          <w:szCs w:val="23"/>
        </w:rPr>
        <w:t xml:space="preserve"> </w:t>
      </w:r>
      <w:r w:rsidRPr="00F62DFE">
        <w:rPr>
          <w:sz w:val="23"/>
          <w:szCs w:val="23"/>
        </w:rPr>
        <w:t xml:space="preserve">/ </w:t>
      </w:r>
      <w:r w:rsidR="00F62DFE">
        <w:rPr>
          <w:sz w:val="23"/>
          <w:szCs w:val="23"/>
        </w:rPr>
        <w:t>printing</w:t>
      </w:r>
      <w:r w:rsidRPr="00F62DFE">
        <w:rPr>
          <w:sz w:val="23"/>
          <w:szCs w:val="23"/>
        </w:rPr>
        <w:t xml:space="preserve"> </w:t>
      </w:r>
      <w:r w:rsidR="003B5A6E" w:rsidRPr="00F62DFE">
        <w:rPr>
          <w:sz w:val="23"/>
          <w:szCs w:val="23"/>
        </w:rPr>
        <w:t xml:space="preserve">of </w:t>
      </w:r>
      <w:r w:rsidR="001C4287">
        <w:rPr>
          <w:sz w:val="23"/>
          <w:szCs w:val="23"/>
        </w:rPr>
        <w:t xml:space="preserve">the </w:t>
      </w:r>
      <w:r w:rsidR="003B5A6E" w:rsidRPr="00F62DFE">
        <w:rPr>
          <w:sz w:val="23"/>
          <w:szCs w:val="23"/>
        </w:rPr>
        <w:t>supplementary</w:t>
      </w:r>
      <w:r w:rsidRPr="00F62DFE">
        <w:rPr>
          <w:sz w:val="23"/>
          <w:szCs w:val="23"/>
        </w:rPr>
        <w:t xml:space="preserve"> statement</w:t>
      </w:r>
      <w:r w:rsidR="009D775E" w:rsidRPr="00F62DFE">
        <w:rPr>
          <w:sz w:val="23"/>
          <w:szCs w:val="23"/>
        </w:rPr>
        <w:t>.</w:t>
      </w:r>
      <w:r w:rsidR="00212372" w:rsidRPr="00F62DFE">
        <w:rPr>
          <w:sz w:val="23"/>
          <w:szCs w:val="23"/>
        </w:rPr>
        <w:t xml:space="preserve"> </w:t>
      </w:r>
    </w:p>
    <w:p w14:paraId="5DF30078" w14:textId="77777777" w:rsidR="00283306" w:rsidRDefault="00283306" w:rsidP="00212372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83306" w:rsidRPr="00812FF9" w14:paraId="7ACFBCB4" w14:textId="77777777" w:rsidTr="00812FF9">
        <w:tc>
          <w:tcPr>
            <w:tcW w:w="8856" w:type="dxa"/>
          </w:tcPr>
          <w:p w14:paraId="4E65E40B" w14:textId="77777777" w:rsidR="00283306" w:rsidRPr="00812FF9" w:rsidRDefault="00283306" w:rsidP="00283306">
            <w:pPr>
              <w:rPr>
                <w:b/>
                <w:sz w:val="23"/>
                <w:szCs w:val="23"/>
              </w:rPr>
            </w:pPr>
            <w:r w:rsidRPr="00812FF9">
              <w:rPr>
                <w:b/>
                <w:sz w:val="23"/>
                <w:szCs w:val="23"/>
              </w:rPr>
              <w:t>To avoid duplicate payments, please make sure that the rent amount you are adding i</w:t>
            </w:r>
            <w:r w:rsidR="00311993" w:rsidRPr="00812FF9">
              <w:rPr>
                <w:b/>
                <w:sz w:val="23"/>
                <w:szCs w:val="23"/>
              </w:rPr>
              <w:t>s</w:t>
            </w:r>
            <w:r w:rsidRPr="00812FF9">
              <w:rPr>
                <w:b/>
                <w:sz w:val="23"/>
                <w:szCs w:val="23"/>
              </w:rPr>
              <w:t xml:space="preserve"> not already on </w:t>
            </w:r>
            <w:r w:rsidR="001C4287" w:rsidRPr="00812FF9">
              <w:rPr>
                <w:b/>
                <w:sz w:val="23"/>
                <w:szCs w:val="23"/>
              </w:rPr>
              <w:t>the</w:t>
            </w:r>
            <w:r w:rsidRPr="00812FF9">
              <w:rPr>
                <w:b/>
                <w:sz w:val="23"/>
                <w:szCs w:val="23"/>
              </w:rPr>
              <w:t xml:space="preserve"> supplementary statement.</w:t>
            </w:r>
          </w:p>
          <w:p w14:paraId="35EA5BC7" w14:textId="77777777" w:rsidR="00283306" w:rsidRPr="00812FF9" w:rsidRDefault="00283306" w:rsidP="00212372">
            <w:pPr>
              <w:rPr>
                <w:sz w:val="23"/>
                <w:szCs w:val="23"/>
              </w:rPr>
            </w:pPr>
          </w:p>
        </w:tc>
      </w:tr>
    </w:tbl>
    <w:p w14:paraId="0E873650" w14:textId="77777777" w:rsidR="00283306" w:rsidRDefault="00283306" w:rsidP="00212372">
      <w:pPr>
        <w:rPr>
          <w:sz w:val="23"/>
          <w:szCs w:val="23"/>
        </w:rPr>
      </w:pPr>
    </w:p>
    <w:p w14:paraId="743B4458" w14:textId="77777777" w:rsidR="00E32C84" w:rsidRPr="00283306" w:rsidRDefault="00E32C84" w:rsidP="00212372">
      <w:pPr>
        <w:rPr>
          <w:sz w:val="23"/>
          <w:szCs w:val="23"/>
        </w:rPr>
      </w:pPr>
      <w:r w:rsidRPr="00283306">
        <w:rPr>
          <w:sz w:val="23"/>
          <w:szCs w:val="23"/>
        </w:rPr>
        <w:t>The addition of rent</w:t>
      </w:r>
      <w:r w:rsidR="00567A75">
        <w:rPr>
          <w:sz w:val="23"/>
          <w:szCs w:val="23"/>
        </w:rPr>
        <w:t>al payments</w:t>
      </w:r>
      <w:r w:rsidRPr="00283306">
        <w:rPr>
          <w:sz w:val="23"/>
          <w:szCs w:val="23"/>
        </w:rPr>
        <w:t xml:space="preserve"> to the total </w:t>
      </w:r>
      <w:r w:rsidR="00283306">
        <w:rPr>
          <w:sz w:val="23"/>
          <w:szCs w:val="23"/>
        </w:rPr>
        <w:t xml:space="preserve">on the </w:t>
      </w:r>
      <w:r w:rsidRPr="00283306">
        <w:rPr>
          <w:sz w:val="23"/>
          <w:szCs w:val="23"/>
        </w:rPr>
        <w:t xml:space="preserve">supplementary statement must be done </w:t>
      </w:r>
      <w:r w:rsidR="00283306">
        <w:rPr>
          <w:sz w:val="23"/>
          <w:szCs w:val="23"/>
        </w:rPr>
        <w:t>with</w:t>
      </w:r>
      <w:r w:rsidRPr="00283306">
        <w:rPr>
          <w:sz w:val="23"/>
          <w:szCs w:val="23"/>
        </w:rPr>
        <w:t xml:space="preserve">in the </w:t>
      </w:r>
      <w:r w:rsidRPr="00283306">
        <w:rPr>
          <w:b/>
          <w:sz w:val="23"/>
          <w:szCs w:val="23"/>
          <w:u w:val="single"/>
        </w:rPr>
        <w:t xml:space="preserve">first </w:t>
      </w:r>
      <w:r w:rsidRPr="00283306">
        <w:rPr>
          <w:sz w:val="23"/>
          <w:szCs w:val="23"/>
        </w:rPr>
        <w:t>eight days of the month in which the payment is to be withdrawn.</w:t>
      </w:r>
    </w:p>
    <w:p w14:paraId="20B9E765" w14:textId="77777777" w:rsidR="00C46004" w:rsidRPr="00F62DFE" w:rsidRDefault="00C46004" w:rsidP="00212372">
      <w:pPr>
        <w:rPr>
          <w:sz w:val="23"/>
          <w:szCs w:val="23"/>
        </w:rPr>
      </w:pPr>
    </w:p>
    <w:p w14:paraId="16EED83F" w14:textId="77777777" w:rsidR="006A348D" w:rsidRPr="00F62DFE" w:rsidRDefault="006A348D" w:rsidP="00212372">
      <w:pPr>
        <w:rPr>
          <w:sz w:val="23"/>
          <w:szCs w:val="23"/>
        </w:rPr>
      </w:pPr>
      <w:r w:rsidRPr="00F62DFE">
        <w:rPr>
          <w:b/>
          <w:sz w:val="23"/>
          <w:szCs w:val="23"/>
        </w:rPr>
        <w:t>How do I add</w:t>
      </w:r>
      <w:r w:rsidR="00283306">
        <w:rPr>
          <w:b/>
          <w:sz w:val="23"/>
          <w:szCs w:val="23"/>
        </w:rPr>
        <w:t xml:space="preserve"> additional</w:t>
      </w:r>
      <w:r w:rsidRPr="00F62DFE">
        <w:rPr>
          <w:b/>
          <w:sz w:val="23"/>
          <w:szCs w:val="23"/>
        </w:rPr>
        <w:t xml:space="preserve"> rent</w:t>
      </w:r>
      <w:r w:rsidR="00567A75">
        <w:rPr>
          <w:b/>
          <w:sz w:val="23"/>
          <w:szCs w:val="23"/>
        </w:rPr>
        <w:t>al payments</w:t>
      </w:r>
      <w:r w:rsidRPr="00F62DFE">
        <w:rPr>
          <w:b/>
          <w:sz w:val="23"/>
          <w:szCs w:val="23"/>
        </w:rPr>
        <w:t xml:space="preserve"> </w:t>
      </w:r>
      <w:r w:rsidR="00C57F8B">
        <w:rPr>
          <w:b/>
          <w:sz w:val="23"/>
          <w:szCs w:val="23"/>
        </w:rPr>
        <w:t xml:space="preserve">after the receipt or printing of </w:t>
      </w:r>
      <w:r w:rsidR="001C4287">
        <w:rPr>
          <w:b/>
          <w:sz w:val="23"/>
          <w:szCs w:val="23"/>
        </w:rPr>
        <w:t>the</w:t>
      </w:r>
      <w:r w:rsidR="00AD6E40" w:rsidRPr="00F62DFE">
        <w:rPr>
          <w:b/>
          <w:sz w:val="23"/>
          <w:szCs w:val="23"/>
        </w:rPr>
        <w:t xml:space="preserve"> </w:t>
      </w:r>
      <w:r w:rsidR="00F90760">
        <w:rPr>
          <w:b/>
          <w:sz w:val="23"/>
          <w:szCs w:val="23"/>
        </w:rPr>
        <w:t>s</w:t>
      </w:r>
      <w:r w:rsidR="00AD6E40" w:rsidRPr="00F62DFE">
        <w:rPr>
          <w:b/>
          <w:sz w:val="23"/>
          <w:szCs w:val="23"/>
        </w:rPr>
        <w:t xml:space="preserve">upplementary </w:t>
      </w:r>
      <w:r w:rsidR="00F90760">
        <w:rPr>
          <w:b/>
          <w:sz w:val="23"/>
          <w:szCs w:val="23"/>
        </w:rPr>
        <w:t>s</w:t>
      </w:r>
      <w:r w:rsidR="00F62DFE" w:rsidRPr="00F62DFE">
        <w:rPr>
          <w:b/>
          <w:sz w:val="23"/>
          <w:szCs w:val="23"/>
        </w:rPr>
        <w:t>tatement?</w:t>
      </w:r>
    </w:p>
    <w:p w14:paraId="63EAB875" w14:textId="77777777" w:rsidR="006A348D" w:rsidRPr="00F62DFE" w:rsidRDefault="006A348D" w:rsidP="00212372">
      <w:pPr>
        <w:rPr>
          <w:sz w:val="23"/>
          <w:szCs w:val="23"/>
        </w:rPr>
      </w:pPr>
    </w:p>
    <w:p w14:paraId="3EB35CF6" w14:textId="77777777" w:rsidR="00AD6E40" w:rsidRPr="00F62DFE" w:rsidRDefault="00C46004" w:rsidP="00212372">
      <w:pPr>
        <w:rPr>
          <w:sz w:val="23"/>
          <w:szCs w:val="23"/>
        </w:rPr>
      </w:pPr>
      <w:r w:rsidRPr="00F62DFE">
        <w:rPr>
          <w:sz w:val="23"/>
          <w:szCs w:val="23"/>
        </w:rPr>
        <w:t>Y</w:t>
      </w:r>
      <w:r w:rsidR="006A348D" w:rsidRPr="00F62DFE">
        <w:rPr>
          <w:sz w:val="23"/>
          <w:szCs w:val="23"/>
        </w:rPr>
        <w:t xml:space="preserve">ou will require </w:t>
      </w:r>
      <w:r w:rsidRPr="00F62DFE">
        <w:rPr>
          <w:sz w:val="23"/>
          <w:szCs w:val="23"/>
        </w:rPr>
        <w:t xml:space="preserve">access to the </w:t>
      </w:r>
      <w:r w:rsidR="009345A6">
        <w:rPr>
          <w:sz w:val="23"/>
          <w:szCs w:val="23"/>
        </w:rPr>
        <w:t xml:space="preserve">Alberta Department of </w:t>
      </w:r>
      <w:r w:rsidR="00793CF4">
        <w:rPr>
          <w:sz w:val="23"/>
          <w:szCs w:val="23"/>
        </w:rPr>
        <w:t>Energy</w:t>
      </w:r>
      <w:r w:rsidR="006020AB">
        <w:rPr>
          <w:sz w:val="23"/>
          <w:szCs w:val="23"/>
        </w:rPr>
        <w:t xml:space="preserve"> and Mineral</w:t>
      </w:r>
      <w:r w:rsidR="00793CF4">
        <w:rPr>
          <w:sz w:val="23"/>
          <w:szCs w:val="23"/>
        </w:rPr>
        <w:t>’s</w:t>
      </w:r>
      <w:r w:rsidR="009345A6">
        <w:rPr>
          <w:sz w:val="23"/>
          <w:szCs w:val="23"/>
        </w:rPr>
        <w:t xml:space="preserve"> </w:t>
      </w:r>
      <w:r w:rsidR="009345A6" w:rsidRPr="00F62DFE">
        <w:rPr>
          <w:sz w:val="23"/>
          <w:szCs w:val="23"/>
        </w:rPr>
        <w:t>Electronic</w:t>
      </w:r>
      <w:r w:rsidR="006A348D" w:rsidRPr="00F62DFE">
        <w:rPr>
          <w:sz w:val="23"/>
          <w:szCs w:val="23"/>
        </w:rPr>
        <w:t xml:space="preserve"> Transfer System (ETS)</w:t>
      </w:r>
      <w:r w:rsidRPr="00F62DFE">
        <w:rPr>
          <w:sz w:val="23"/>
          <w:szCs w:val="23"/>
        </w:rPr>
        <w:t>.</w:t>
      </w:r>
      <w:r w:rsidR="006A348D" w:rsidRPr="00F62DFE">
        <w:rPr>
          <w:sz w:val="23"/>
          <w:szCs w:val="23"/>
        </w:rPr>
        <w:t xml:space="preserve">  The ETS account number and password is assigned to your system administrator.  </w:t>
      </w:r>
      <w:r w:rsidR="0013087B" w:rsidRPr="00F62DFE">
        <w:rPr>
          <w:sz w:val="23"/>
          <w:szCs w:val="23"/>
        </w:rPr>
        <w:t>You</w:t>
      </w:r>
      <w:r w:rsidR="006A348D" w:rsidRPr="00F62DFE">
        <w:rPr>
          <w:sz w:val="23"/>
          <w:szCs w:val="23"/>
        </w:rPr>
        <w:t xml:space="preserve"> may </w:t>
      </w:r>
      <w:r w:rsidR="001C4287">
        <w:rPr>
          <w:sz w:val="23"/>
          <w:szCs w:val="23"/>
        </w:rPr>
        <w:t xml:space="preserve">need </w:t>
      </w:r>
      <w:r w:rsidR="0013087B" w:rsidRPr="00F62DFE">
        <w:rPr>
          <w:sz w:val="23"/>
          <w:szCs w:val="23"/>
        </w:rPr>
        <w:t>to contact your</w:t>
      </w:r>
      <w:r w:rsidR="006A348D" w:rsidRPr="00F62DFE">
        <w:rPr>
          <w:sz w:val="23"/>
          <w:szCs w:val="23"/>
        </w:rPr>
        <w:t xml:space="preserve"> system administrator</w:t>
      </w:r>
      <w:r w:rsidR="0013087B" w:rsidRPr="00F62DFE">
        <w:rPr>
          <w:sz w:val="23"/>
          <w:szCs w:val="23"/>
        </w:rPr>
        <w:t xml:space="preserve"> for this access</w:t>
      </w:r>
      <w:r w:rsidR="006A348D" w:rsidRPr="00F62DFE">
        <w:rPr>
          <w:sz w:val="23"/>
          <w:szCs w:val="23"/>
        </w:rPr>
        <w:t>.</w:t>
      </w:r>
    </w:p>
    <w:p w14:paraId="020217E5" w14:textId="77777777" w:rsidR="00AD6E40" w:rsidRPr="00F62DFE" w:rsidRDefault="00AD6E40" w:rsidP="00212372">
      <w:pPr>
        <w:rPr>
          <w:sz w:val="23"/>
          <w:szCs w:val="23"/>
        </w:rPr>
      </w:pPr>
    </w:p>
    <w:p w14:paraId="255B6D75" w14:textId="77777777" w:rsidR="006A348D" w:rsidRPr="00F62DFE" w:rsidRDefault="006A348D" w:rsidP="00212372">
      <w:pPr>
        <w:rPr>
          <w:b/>
          <w:sz w:val="23"/>
          <w:szCs w:val="23"/>
        </w:rPr>
      </w:pPr>
      <w:r w:rsidRPr="00F62DFE">
        <w:rPr>
          <w:sz w:val="23"/>
          <w:szCs w:val="23"/>
        </w:rPr>
        <w:t xml:space="preserve"> </w:t>
      </w:r>
      <w:r w:rsidR="006B08BA">
        <w:rPr>
          <w:b/>
          <w:sz w:val="23"/>
          <w:szCs w:val="23"/>
        </w:rPr>
        <w:t xml:space="preserve">Increasing </w:t>
      </w:r>
      <w:r w:rsidR="006B08BA" w:rsidRPr="00F62DFE">
        <w:rPr>
          <w:b/>
          <w:sz w:val="23"/>
          <w:szCs w:val="23"/>
        </w:rPr>
        <w:t>rent</w:t>
      </w:r>
      <w:r w:rsidR="00567A75">
        <w:rPr>
          <w:b/>
          <w:sz w:val="23"/>
          <w:szCs w:val="23"/>
        </w:rPr>
        <w:t>al payments</w:t>
      </w:r>
      <w:r w:rsidR="003B5A6E" w:rsidRPr="00F62DFE">
        <w:rPr>
          <w:b/>
          <w:sz w:val="23"/>
          <w:szCs w:val="23"/>
        </w:rPr>
        <w:t xml:space="preserve"> </w:t>
      </w:r>
      <w:r w:rsidR="00F62DFE">
        <w:rPr>
          <w:b/>
          <w:sz w:val="23"/>
          <w:szCs w:val="23"/>
        </w:rPr>
        <w:t xml:space="preserve">after the receipt/printing of </w:t>
      </w:r>
      <w:r w:rsidR="001C4287">
        <w:rPr>
          <w:b/>
          <w:sz w:val="23"/>
          <w:szCs w:val="23"/>
        </w:rPr>
        <w:t xml:space="preserve">the </w:t>
      </w:r>
      <w:r w:rsidR="00F62DFE" w:rsidRPr="00F62DFE">
        <w:rPr>
          <w:b/>
          <w:sz w:val="23"/>
          <w:szCs w:val="23"/>
        </w:rPr>
        <w:t>supplementary</w:t>
      </w:r>
      <w:r w:rsidR="003B5A6E" w:rsidRPr="00F62DFE">
        <w:rPr>
          <w:b/>
          <w:sz w:val="23"/>
          <w:szCs w:val="23"/>
        </w:rPr>
        <w:t xml:space="preserve"> statement</w:t>
      </w:r>
      <w:r w:rsidRPr="00F62DFE">
        <w:rPr>
          <w:b/>
          <w:sz w:val="23"/>
          <w:szCs w:val="23"/>
        </w:rPr>
        <w:t>:</w:t>
      </w:r>
    </w:p>
    <w:p w14:paraId="3F82DD00" w14:textId="77777777" w:rsidR="006A348D" w:rsidRPr="00F62DFE" w:rsidRDefault="006A348D" w:rsidP="00212372">
      <w:pPr>
        <w:rPr>
          <w:sz w:val="23"/>
          <w:szCs w:val="23"/>
        </w:rPr>
      </w:pPr>
    </w:p>
    <w:p w14:paraId="1A651C06" w14:textId="77777777" w:rsidR="006A348D" w:rsidRPr="00F62DFE" w:rsidRDefault="006A348D" w:rsidP="00283306">
      <w:pPr>
        <w:ind w:left="360"/>
        <w:rPr>
          <w:sz w:val="23"/>
          <w:szCs w:val="23"/>
        </w:rPr>
      </w:pPr>
      <w:r w:rsidRPr="00F62DFE">
        <w:rPr>
          <w:sz w:val="23"/>
          <w:szCs w:val="23"/>
        </w:rPr>
        <w:t xml:space="preserve">Access </w:t>
      </w:r>
      <w:r w:rsidR="009345A6">
        <w:rPr>
          <w:sz w:val="23"/>
          <w:szCs w:val="23"/>
        </w:rPr>
        <w:t>Alberta Department of E</w:t>
      </w:r>
      <w:r w:rsidR="009345A6" w:rsidRPr="00F62DFE">
        <w:rPr>
          <w:sz w:val="23"/>
          <w:szCs w:val="23"/>
        </w:rPr>
        <w:t>nergy</w:t>
      </w:r>
      <w:r w:rsidR="006020AB">
        <w:rPr>
          <w:sz w:val="23"/>
          <w:szCs w:val="23"/>
        </w:rPr>
        <w:t xml:space="preserve"> and Mineral</w:t>
      </w:r>
      <w:r w:rsidR="009345A6" w:rsidRPr="00F62DFE">
        <w:rPr>
          <w:sz w:val="23"/>
          <w:szCs w:val="23"/>
        </w:rPr>
        <w:t xml:space="preserve">’s </w:t>
      </w:r>
      <w:r w:rsidRPr="00F62DFE">
        <w:rPr>
          <w:sz w:val="23"/>
          <w:szCs w:val="23"/>
        </w:rPr>
        <w:t>website by clicking the link below</w:t>
      </w:r>
      <w:r w:rsidR="009345A6">
        <w:rPr>
          <w:sz w:val="23"/>
          <w:szCs w:val="23"/>
        </w:rPr>
        <w:t>:</w:t>
      </w:r>
    </w:p>
    <w:p w14:paraId="33F0CF8C" w14:textId="77777777" w:rsidR="006A348D" w:rsidRPr="00F62DFE" w:rsidRDefault="006A348D" w:rsidP="006A348D">
      <w:pPr>
        <w:ind w:left="360"/>
        <w:rPr>
          <w:sz w:val="23"/>
          <w:szCs w:val="23"/>
        </w:rPr>
      </w:pPr>
    </w:p>
    <w:p w14:paraId="3856FEA2" w14:textId="77777777" w:rsidR="006A348D" w:rsidRPr="00F62DFE" w:rsidRDefault="006A348D" w:rsidP="006A348D">
      <w:pPr>
        <w:ind w:left="360"/>
        <w:rPr>
          <w:sz w:val="23"/>
          <w:szCs w:val="23"/>
        </w:rPr>
      </w:pPr>
      <w:hyperlink r:id="rId12" w:history="1">
        <w:r w:rsidRPr="00F62DFE">
          <w:rPr>
            <w:rStyle w:val="Hyperlink"/>
            <w:sz w:val="23"/>
            <w:szCs w:val="23"/>
          </w:rPr>
          <w:t>http://www.</w:t>
        </w:r>
        <w:r w:rsidRPr="00F62DFE">
          <w:rPr>
            <w:rStyle w:val="Hyperlink"/>
            <w:sz w:val="23"/>
            <w:szCs w:val="23"/>
          </w:rPr>
          <w:t>e</w:t>
        </w:r>
        <w:r w:rsidRPr="00F62DFE">
          <w:rPr>
            <w:rStyle w:val="Hyperlink"/>
            <w:sz w:val="23"/>
            <w:szCs w:val="23"/>
          </w:rPr>
          <w:t>n</w:t>
        </w:r>
        <w:r w:rsidRPr="00F62DFE">
          <w:rPr>
            <w:rStyle w:val="Hyperlink"/>
            <w:sz w:val="23"/>
            <w:szCs w:val="23"/>
          </w:rPr>
          <w:t>e</w:t>
        </w:r>
        <w:r w:rsidRPr="00F62DFE">
          <w:rPr>
            <w:rStyle w:val="Hyperlink"/>
            <w:sz w:val="23"/>
            <w:szCs w:val="23"/>
          </w:rPr>
          <w:t>rgy.gov.ab.ca/</w:t>
        </w:r>
      </w:hyperlink>
    </w:p>
    <w:p w14:paraId="7C735F58" w14:textId="77777777" w:rsidR="008221B3" w:rsidRPr="00F62DFE" w:rsidRDefault="008221B3" w:rsidP="006A348D">
      <w:pPr>
        <w:ind w:left="360"/>
        <w:rPr>
          <w:sz w:val="23"/>
          <w:szCs w:val="23"/>
        </w:rPr>
      </w:pPr>
    </w:p>
    <w:p w14:paraId="711DB2A5" w14:textId="77777777" w:rsidR="006A348D" w:rsidRPr="00F62DFE" w:rsidRDefault="003B5A6E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>Click on</w:t>
      </w:r>
      <w:r w:rsidR="008221B3" w:rsidRPr="00F62DFE">
        <w:rPr>
          <w:sz w:val="23"/>
          <w:szCs w:val="23"/>
        </w:rPr>
        <w:t xml:space="preserve"> </w:t>
      </w:r>
      <w:r w:rsidR="008221B3" w:rsidRPr="001C4287">
        <w:rPr>
          <w:b/>
          <w:sz w:val="23"/>
          <w:szCs w:val="23"/>
          <w:u w:val="single"/>
        </w:rPr>
        <w:t>ETS</w:t>
      </w:r>
      <w:r w:rsidR="008221B3" w:rsidRPr="00F62DFE">
        <w:rPr>
          <w:sz w:val="23"/>
          <w:szCs w:val="23"/>
        </w:rPr>
        <w:t xml:space="preserve"> from the menu </w:t>
      </w:r>
    </w:p>
    <w:p w14:paraId="1B5B5190" w14:textId="77777777" w:rsidR="008221B3" w:rsidRPr="00F62DFE" w:rsidRDefault="003B5A6E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Click </w:t>
      </w:r>
      <w:r w:rsidR="002C6E14" w:rsidRPr="00F62DFE">
        <w:rPr>
          <w:sz w:val="23"/>
          <w:szCs w:val="23"/>
        </w:rPr>
        <w:t xml:space="preserve">on </w:t>
      </w:r>
      <w:r w:rsidR="002C6E14" w:rsidRPr="002C6E14">
        <w:rPr>
          <w:b/>
          <w:bCs/>
          <w:sz w:val="23"/>
          <w:szCs w:val="23"/>
          <w:u w:val="single"/>
        </w:rPr>
        <w:t>ETS</w:t>
      </w:r>
      <w:r w:rsidR="008221B3" w:rsidRPr="001C4287">
        <w:rPr>
          <w:b/>
          <w:sz w:val="23"/>
          <w:szCs w:val="23"/>
          <w:u w:val="single"/>
        </w:rPr>
        <w:t xml:space="preserve"> – password </w:t>
      </w:r>
      <w:r w:rsidRPr="001C4287">
        <w:rPr>
          <w:b/>
          <w:sz w:val="23"/>
          <w:szCs w:val="23"/>
          <w:u w:val="single"/>
        </w:rPr>
        <w:t xml:space="preserve">is </w:t>
      </w:r>
      <w:r w:rsidR="008221B3" w:rsidRPr="001C4287">
        <w:rPr>
          <w:b/>
          <w:sz w:val="23"/>
          <w:szCs w:val="23"/>
          <w:u w:val="single"/>
        </w:rPr>
        <w:t>required</w:t>
      </w:r>
    </w:p>
    <w:p w14:paraId="1954D144" w14:textId="77777777" w:rsidR="008221B3" w:rsidRPr="00F62DFE" w:rsidRDefault="008221B3" w:rsidP="00C57F8B">
      <w:pPr>
        <w:numPr>
          <w:ilvl w:val="0"/>
          <w:numId w:val="4"/>
        </w:numPr>
        <w:rPr>
          <w:sz w:val="23"/>
          <w:szCs w:val="23"/>
        </w:rPr>
      </w:pPr>
      <w:r w:rsidRPr="001C4287">
        <w:rPr>
          <w:b/>
          <w:sz w:val="23"/>
          <w:szCs w:val="23"/>
          <w:u w:val="single"/>
        </w:rPr>
        <w:t>Enter</w:t>
      </w:r>
      <w:r w:rsidRPr="00F62DFE">
        <w:rPr>
          <w:sz w:val="23"/>
          <w:szCs w:val="23"/>
        </w:rPr>
        <w:t xml:space="preserve"> your ETS account number and password</w:t>
      </w:r>
    </w:p>
    <w:p w14:paraId="65ECC9E9" w14:textId="77777777" w:rsidR="008221B3" w:rsidRPr="00793CF4" w:rsidRDefault="003B5A6E" w:rsidP="00C57F8B">
      <w:pPr>
        <w:numPr>
          <w:ilvl w:val="0"/>
          <w:numId w:val="4"/>
        </w:numPr>
        <w:rPr>
          <w:b/>
          <w:sz w:val="23"/>
          <w:szCs w:val="23"/>
          <w:u w:val="single"/>
        </w:rPr>
      </w:pPr>
      <w:r w:rsidRPr="00F62DFE">
        <w:rPr>
          <w:sz w:val="23"/>
          <w:szCs w:val="23"/>
        </w:rPr>
        <w:t>Select</w:t>
      </w:r>
      <w:r w:rsidR="008221B3" w:rsidRPr="00F62DFE">
        <w:rPr>
          <w:sz w:val="23"/>
          <w:szCs w:val="23"/>
        </w:rPr>
        <w:t xml:space="preserve"> </w:t>
      </w:r>
      <w:r w:rsidR="008221B3" w:rsidRPr="00793CF4">
        <w:rPr>
          <w:b/>
          <w:sz w:val="23"/>
          <w:szCs w:val="23"/>
          <w:u w:val="single"/>
        </w:rPr>
        <w:t>enter</w:t>
      </w:r>
    </w:p>
    <w:p w14:paraId="480ACFED" w14:textId="77777777" w:rsidR="008221B3" w:rsidRPr="00F62DFE" w:rsidRDefault="008221B3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Select </w:t>
      </w:r>
      <w:r w:rsidRPr="001C4287">
        <w:rPr>
          <w:b/>
          <w:sz w:val="23"/>
          <w:szCs w:val="23"/>
          <w:u w:val="single"/>
        </w:rPr>
        <w:t>input</w:t>
      </w:r>
      <w:r w:rsidRPr="00F62DFE">
        <w:rPr>
          <w:sz w:val="23"/>
          <w:szCs w:val="23"/>
        </w:rPr>
        <w:t xml:space="preserve"> forms from the menu on left hand side</w:t>
      </w:r>
    </w:p>
    <w:p w14:paraId="61D7A098" w14:textId="77777777" w:rsidR="008221B3" w:rsidRPr="00F62DFE" w:rsidRDefault="008221B3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Select </w:t>
      </w:r>
      <w:r w:rsidRPr="001C4287">
        <w:rPr>
          <w:b/>
          <w:sz w:val="23"/>
          <w:szCs w:val="23"/>
          <w:u w:val="single"/>
        </w:rPr>
        <w:t>Monthly Statement</w:t>
      </w:r>
    </w:p>
    <w:p w14:paraId="2838DDD5" w14:textId="77777777" w:rsidR="00974540" w:rsidRPr="00F62DFE" w:rsidRDefault="008221B3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Enter </w:t>
      </w:r>
      <w:r w:rsidR="00AE5164" w:rsidRPr="00F62DFE">
        <w:rPr>
          <w:sz w:val="23"/>
          <w:szCs w:val="23"/>
        </w:rPr>
        <w:t>the agreement</w:t>
      </w:r>
      <w:r w:rsidRPr="00F62DFE">
        <w:rPr>
          <w:sz w:val="23"/>
          <w:szCs w:val="23"/>
        </w:rPr>
        <w:t xml:space="preserve"> number</w:t>
      </w:r>
      <w:r w:rsidR="00567A75">
        <w:rPr>
          <w:sz w:val="23"/>
          <w:szCs w:val="23"/>
        </w:rPr>
        <w:t xml:space="preserve"> - include the prefix </w:t>
      </w:r>
      <w:r w:rsidR="00574469">
        <w:rPr>
          <w:sz w:val="23"/>
          <w:szCs w:val="23"/>
        </w:rPr>
        <w:t>but do not enter a</w:t>
      </w:r>
      <w:r w:rsidR="00567A75">
        <w:rPr>
          <w:sz w:val="23"/>
          <w:szCs w:val="23"/>
        </w:rPr>
        <w:t xml:space="preserve"> dash or space</w:t>
      </w:r>
      <w:r w:rsidR="00574469">
        <w:rPr>
          <w:sz w:val="23"/>
          <w:szCs w:val="23"/>
        </w:rPr>
        <w:t xml:space="preserve"> (up to thirteen digits</w:t>
      </w:r>
      <w:r w:rsidR="00567A75">
        <w:rPr>
          <w:sz w:val="23"/>
          <w:szCs w:val="23"/>
        </w:rPr>
        <w:t>)</w:t>
      </w:r>
      <w:r w:rsidRPr="00F62DFE">
        <w:rPr>
          <w:sz w:val="23"/>
          <w:szCs w:val="23"/>
        </w:rPr>
        <w:t xml:space="preserve">, </w:t>
      </w:r>
      <w:r w:rsidRPr="00793CF4">
        <w:rPr>
          <w:b/>
          <w:sz w:val="23"/>
          <w:szCs w:val="23"/>
          <w:u w:val="single"/>
        </w:rPr>
        <w:t>amount</w:t>
      </w:r>
      <w:r w:rsidRPr="00F62DFE">
        <w:rPr>
          <w:sz w:val="23"/>
          <w:szCs w:val="23"/>
        </w:rPr>
        <w:t xml:space="preserve"> and </w:t>
      </w:r>
      <w:r w:rsidR="00793CF4">
        <w:rPr>
          <w:sz w:val="23"/>
          <w:szCs w:val="23"/>
        </w:rPr>
        <w:t xml:space="preserve">select </w:t>
      </w:r>
      <w:r w:rsidRPr="00F62DFE">
        <w:rPr>
          <w:sz w:val="23"/>
          <w:szCs w:val="23"/>
        </w:rPr>
        <w:t xml:space="preserve">the </w:t>
      </w:r>
      <w:r w:rsidR="00793CF4" w:rsidRPr="00F62DFE">
        <w:rPr>
          <w:sz w:val="23"/>
          <w:szCs w:val="23"/>
        </w:rPr>
        <w:t>date</w:t>
      </w:r>
      <w:r w:rsidR="00793CF4">
        <w:rPr>
          <w:sz w:val="23"/>
          <w:szCs w:val="23"/>
        </w:rPr>
        <w:t xml:space="preserve"> using the </w:t>
      </w:r>
      <w:r w:rsidR="002C6E14">
        <w:rPr>
          <w:sz w:val="23"/>
          <w:szCs w:val="23"/>
        </w:rPr>
        <w:t>drop-down</w:t>
      </w:r>
      <w:r w:rsidR="00793CF4">
        <w:rPr>
          <w:sz w:val="23"/>
          <w:szCs w:val="23"/>
        </w:rPr>
        <w:t xml:space="preserve"> arrow for</w:t>
      </w:r>
      <w:r w:rsidR="00974540" w:rsidRPr="00F62DFE">
        <w:rPr>
          <w:sz w:val="23"/>
          <w:szCs w:val="23"/>
        </w:rPr>
        <w:t xml:space="preserve"> </w:t>
      </w:r>
      <w:r w:rsidR="006E4BE9" w:rsidRPr="00F62DFE">
        <w:rPr>
          <w:sz w:val="23"/>
          <w:szCs w:val="23"/>
        </w:rPr>
        <w:t xml:space="preserve">the withdrawal amount to come out of </w:t>
      </w:r>
      <w:r w:rsidR="00793CF4">
        <w:rPr>
          <w:sz w:val="23"/>
          <w:szCs w:val="23"/>
        </w:rPr>
        <w:t xml:space="preserve">the </w:t>
      </w:r>
      <w:r w:rsidR="00793CF4" w:rsidRPr="00F62DFE">
        <w:rPr>
          <w:sz w:val="23"/>
          <w:szCs w:val="23"/>
        </w:rPr>
        <w:t>bank</w:t>
      </w:r>
      <w:r w:rsidR="006E4BE9" w:rsidRPr="00F62DFE">
        <w:rPr>
          <w:sz w:val="23"/>
          <w:szCs w:val="23"/>
        </w:rPr>
        <w:t xml:space="preserve"> account.</w:t>
      </w:r>
    </w:p>
    <w:p w14:paraId="28A2FC76" w14:textId="77777777" w:rsidR="006A348D" w:rsidRPr="00F62DFE" w:rsidRDefault="006E4BE9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Press </w:t>
      </w:r>
      <w:r w:rsidRPr="001C4287">
        <w:rPr>
          <w:b/>
          <w:sz w:val="23"/>
          <w:szCs w:val="23"/>
          <w:u w:val="single"/>
        </w:rPr>
        <w:t>submit</w:t>
      </w:r>
      <w:r w:rsidRPr="00F62DFE">
        <w:rPr>
          <w:sz w:val="23"/>
          <w:szCs w:val="23"/>
        </w:rPr>
        <w:t xml:space="preserve"> button to complete </w:t>
      </w:r>
      <w:r w:rsidR="001C4287">
        <w:rPr>
          <w:sz w:val="23"/>
          <w:szCs w:val="23"/>
        </w:rPr>
        <w:t>the</w:t>
      </w:r>
      <w:r w:rsidR="001C4287" w:rsidRPr="00F62DFE">
        <w:rPr>
          <w:sz w:val="23"/>
          <w:szCs w:val="23"/>
        </w:rPr>
        <w:t xml:space="preserve"> </w:t>
      </w:r>
      <w:r w:rsidRPr="00F62DFE">
        <w:rPr>
          <w:sz w:val="23"/>
          <w:szCs w:val="23"/>
        </w:rPr>
        <w:t>request</w:t>
      </w:r>
    </w:p>
    <w:p w14:paraId="0FBC0AAB" w14:textId="77777777" w:rsidR="006E4BE9" w:rsidRPr="00F62DFE" w:rsidRDefault="006E4BE9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Request number will be </w:t>
      </w:r>
      <w:r w:rsidRPr="006B08BA">
        <w:rPr>
          <w:b/>
          <w:sz w:val="23"/>
          <w:szCs w:val="23"/>
          <w:u w:val="single"/>
        </w:rPr>
        <w:t>displayed</w:t>
      </w:r>
    </w:p>
    <w:p w14:paraId="3BF206C2" w14:textId="77777777" w:rsidR="006E4BE9" w:rsidRPr="00F62DFE" w:rsidRDefault="006E4BE9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The request is processed </w:t>
      </w:r>
      <w:r w:rsidRPr="006B08BA">
        <w:rPr>
          <w:b/>
          <w:sz w:val="23"/>
          <w:szCs w:val="23"/>
          <w:u w:val="single"/>
        </w:rPr>
        <w:t>overnight</w:t>
      </w:r>
    </w:p>
    <w:p w14:paraId="4EFA02A3" w14:textId="77777777" w:rsidR="006E4BE9" w:rsidRPr="00F62DFE" w:rsidRDefault="00E32C84" w:rsidP="00C57F8B">
      <w:pPr>
        <w:numPr>
          <w:ilvl w:val="0"/>
          <w:numId w:val="4"/>
        </w:numPr>
        <w:rPr>
          <w:sz w:val="23"/>
          <w:szCs w:val="23"/>
        </w:rPr>
      </w:pPr>
      <w:r w:rsidRPr="006B08BA">
        <w:rPr>
          <w:b/>
          <w:sz w:val="23"/>
          <w:szCs w:val="23"/>
          <w:u w:val="single"/>
        </w:rPr>
        <w:t>Confirmation</w:t>
      </w:r>
      <w:r w:rsidRPr="00F62DFE">
        <w:rPr>
          <w:sz w:val="23"/>
          <w:szCs w:val="23"/>
        </w:rPr>
        <w:t xml:space="preserve"> is available on </w:t>
      </w:r>
      <w:r w:rsidR="001C4287">
        <w:rPr>
          <w:sz w:val="23"/>
          <w:szCs w:val="23"/>
        </w:rPr>
        <w:t>the</w:t>
      </w:r>
      <w:r w:rsidR="001C4287" w:rsidRPr="00F62DFE">
        <w:rPr>
          <w:sz w:val="23"/>
          <w:szCs w:val="23"/>
        </w:rPr>
        <w:t xml:space="preserve"> </w:t>
      </w:r>
      <w:r w:rsidRPr="00F62DFE">
        <w:rPr>
          <w:sz w:val="23"/>
          <w:szCs w:val="23"/>
        </w:rPr>
        <w:t>ETS account the following day</w:t>
      </w:r>
    </w:p>
    <w:p w14:paraId="68440FF6" w14:textId="77777777" w:rsidR="00E32C84" w:rsidRPr="00F62DFE" w:rsidRDefault="00E32C84" w:rsidP="00C57F8B">
      <w:pPr>
        <w:numPr>
          <w:ilvl w:val="0"/>
          <w:numId w:val="4"/>
        </w:numPr>
        <w:rPr>
          <w:sz w:val="23"/>
          <w:szCs w:val="23"/>
        </w:rPr>
      </w:pPr>
      <w:r w:rsidRPr="00F62DFE">
        <w:rPr>
          <w:sz w:val="23"/>
          <w:szCs w:val="23"/>
        </w:rPr>
        <w:t xml:space="preserve">Any changes to </w:t>
      </w:r>
      <w:r w:rsidR="00F62DFE" w:rsidRPr="00F62DFE">
        <w:rPr>
          <w:sz w:val="23"/>
          <w:szCs w:val="23"/>
        </w:rPr>
        <w:t>additions</w:t>
      </w:r>
      <w:r w:rsidRPr="00F62DFE">
        <w:rPr>
          <w:sz w:val="23"/>
          <w:szCs w:val="23"/>
        </w:rPr>
        <w:t xml:space="preserve"> or deletions must be emailed to </w:t>
      </w:r>
      <w:hyperlink r:id="rId13" w:history="1">
        <w:r w:rsidRPr="00F62DFE">
          <w:rPr>
            <w:rStyle w:val="Hyperlink"/>
            <w:sz w:val="23"/>
            <w:szCs w:val="23"/>
          </w:rPr>
          <w:t>CARS.HelpDesk@gov.ab.ca</w:t>
        </w:r>
      </w:hyperlink>
    </w:p>
    <w:p w14:paraId="16254E06" w14:textId="77777777" w:rsidR="00E32C84" w:rsidRPr="00F62DFE" w:rsidRDefault="00E32C84" w:rsidP="00E32C84">
      <w:pPr>
        <w:rPr>
          <w:sz w:val="23"/>
          <w:szCs w:val="23"/>
        </w:rPr>
      </w:pPr>
    </w:p>
    <w:p w14:paraId="302F071C" w14:textId="77777777" w:rsidR="00F62DFE" w:rsidRPr="00F62DFE" w:rsidRDefault="00F62DFE" w:rsidP="00E32C84">
      <w:pPr>
        <w:rPr>
          <w:sz w:val="23"/>
          <w:szCs w:val="23"/>
        </w:rPr>
      </w:pPr>
    </w:p>
    <w:p w14:paraId="1730893A" w14:textId="77777777" w:rsidR="00002B87" w:rsidRDefault="00E32C84" w:rsidP="00E32C84">
      <w:pPr>
        <w:rPr>
          <w:sz w:val="23"/>
          <w:szCs w:val="23"/>
        </w:rPr>
      </w:pPr>
      <w:r w:rsidRPr="00F62DFE">
        <w:rPr>
          <w:sz w:val="23"/>
          <w:szCs w:val="23"/>
        </w:rPr>
        <w:t>For questions or cl</w:t>
      </w:r>
      <w:r w:rsidR="007D0EA9">
        <w:rPr>
          <w:sz w:val="23"/>
          <w:szCs w:val="23"/>
        </w:rPr>
        <w:t>arificati</w:t>
      </w:r>
      <w:r w:rsidR="00002B87">
        <w:rPr>
          <w:sz w:val="23"/>
          <w:szCs w:val="23"/>
        </w:rPr>
        <w:t xml:space="preserve">on please contact:  </w:t>
      </w:r>
      <w:smartTag w:uri="urn:schemas-microsoft-com:office:smarttags" w:element="PersonName">
        <w:r w:rsidRPr="00F62DFE">
          <w:rPr>
            <w:sz w:val="23"/>
            <w:szCs w:val="23"/>
          </w:rPr>
          <w:t>Linda Humeniuk</w:t>
        </w:r>
      </w:smartTag>
      <w:r w:rsidR="00002B87">
        <w:rPr>
          <w:sz w:val="23"/>
          <w:szCs w:val="23"/>
        </w:rPr>
        <w:t xml:space="preserve"> 780-</w:t>
      </w:r>
      <w:r w:rsidR="00D642F1">
        <w:rPr>
          <w:sz w:val="23"/>
          <w:szCs w:val="23"/>
        </w:rPr>
        <w:t>4</w:t>
      </w:r>
      <w:r w:rsidR="00002B87">
        <w:rPr>
          <w:sz w:val="23"/>
          <w:szCs w:val="23"/>
        </w:rPr>
        <w:t xml:space="preserve">27-7705, </w:t>
      </w:r>
    </w:p>
    <w:p w14:paraId="3C0D378F" w14:textId="77777777" w:rsidR="00E32C84" w:rsidRDefault="00864D01" w:rsidP="00E32C84">
      <w:pPr>
        <w:rPr>
          <w:sz w:val="23"/>
          <w:szCs w:val="23"/>
        </w:rPr>
      </w:pPr>
      <w:r>
        <w:rPr>
          <w:sz w:val="23"/>
          <w:szCs w:val="23"/>
        </w:rPr>
        <w:t>Monica Pederson</w:t>
      </w:r>
      <w:r w:rsidR="00EF0466">
        <w:rPr>
          <w:sz w:val="23"/>
          <w:szCs w:val="23"/>
        </w:rPr>
        <w:t xml:space="preserve"> 780-422-5198</w:t>
      </w:r>
      <w:r w:rsidR="002C6E14">
        <w:rPr>
          <w:sz w:val="23"/>
          <w:szCs w:val="23"/>
        </w:rPr>
        <w:t xml:space="preserve">, or email:  </w:t>
      </w:r>
      <w:hyperlink r:id="rId14" w:history="1">
        <w:r w:rsidR="002C6E14" w:rsidRPr="00077B52">
          <w:rPr>
            <w:rStyle w:val="Hyperlink"/>
            <w:sz w:val="23"/>
            <w:szCs w:val="23"/>
          </w:rPr>
          <w:t>CARS.HelpDesk@gov.ab.ca</w:t>
        </w:r>
      </w:hyperlink>
    </w:p>
    <w:p w14:paraId="62193958" w14:textId="77777777" w:rsidR="00285D35" w:rsidRPr="00212372" w:rsidRDefault="00285D35" w:rsidP="009345A6"/>
    <w:sectPr w:rsidR="00285D35" w:rsidRPr="00212372">
      <w:foot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B578" w14:textId="77777777" w:rsidR="000167F0" w:rsidRDefault="000167F0" w:rsidP="00864D01">
      <w:r>
        <w:separator/>
      </w:r>
    </w:p>
  </w:endnote>
  <w:endnote w:type="continuationSeparator" w:id="0">
    <w:p w14:paraId="4C1243D8" w14:textId="77777777" w:rsidR="000167F0" w:rsidRDefault="000167F0" w:rsidP="0086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A7C9" w14:textId="7783BD2F" w:rsidR="00864D01" w:rsidRDefault="006E3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9F278D" wp14:editId="5E582B5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623192934" name="MSIPCMc616471d953cb553ef74824b" descr="{&quot;HashCode&quot;:142400417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D2E88" w14:textId="77777777" w:rsidR="00864D01" w:rsidRPr="002C6E14" w:rsidRDefault="002C6E14" w:rsidP="002C6E14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C6E1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278D" id="_x0000_t202" coordsize="21600,21600" o:spt="202" path="m,l,21600r21600,l21600,xe">
              <v:stroke joinstyle="miter"/>
              <v:path gradientshapeok="t" o:connecttype="rect"/>
            </v:shapetype>
            <v:shape id="MSIPCMc616471d953cb553ef74824b" o:spid="_x0000_s1026" type="#_x0000_t202" alt="{&quot;HashCode&quot;:1424004173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<v:textbox inset="20pt,0,,0">
                <w:txbxContent>
                  <w:p w14:paraId="03BD2E88" w14:textId="77777777" w:rsidR="00864D01" w:rsidRPr="002C6E14" w:rsidRDefault="002C6E14" w:rsidP="002C6E14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C6E14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E012" w14:textId="77777777" w:rsidR="000167F0" w:rsidRDefault="000167F0" w:rsidP="00864D01">
      <w:r>
        <w:separator/>
      </w:r>
    </w:p>
  </w:footnote>
  <w:footnote w:type="continuationSeparator" w:id="0">
    <w:p w14:paraId="3708B4B2" w14:textId="77777777" w:rsidR="000167F0" w:rsidRDefault="000167F0" w:rsidP="0086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646D"/>
    <w:multiLevelType w:val="hybridMultilevel"/>
    <w:tmpl w:val="F05EF692"/>
    <w:lvl w:ilvl="0" w:tplc="F300F9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 w:val="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171D0"/>
    <w:multiLevelType w:val="hybridMultilevel"/>
    <w:tmpl w:val="068C88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4CC"/>
    <w:multiLevelType w:val="hybridMultilevel"/>
    <w:tmpl w:val="FD06757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E3F86"/>
    <w:multiLevelType w:val="hybridMultilevel"/>
    <w:tmpl w:val="85AC7FBA"/>
    <w:lvl w:ilvl="0" w:tplc="61BAB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766128">
    <w:abstractNumId w:val="1"/>
  </w:num>
  <w:num w:numId="2" w16cid:durableId="1602302832">
    <w:abstractNumId w:val="3"/>
  </w:num>
  <w:num w:numId="3" w16cid:durableId="33045778">
    <w:abstractNumId w:val="2"/>
  </w:num>
  <w:num w:numId="4" w16cid:durableId="58681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C5"/>
    <w:rsid w:val="00002B87"/>
    <w:rsid w:val="000167F0"/>
    <w:rsid w:val="000A369D"/>
    <w:rsid w:val="000E196D"/>
    <w:rsid w:val="0013087B"/>
    <w:rsid w:val="001C4287"/>
    <w:rsid w:val="002016DC"/>
    <w:rsid w:val="00212372"/>
    <w:rsid w:val="00250407"/>
    <w:rsid w:val="00283306"/>
    <w:rsid w:val="00285D35"/>
    <w:rsid w:val="002C6E14"/>
    <w:rsid w:val="00311993"/>
    <w:rsid w:val="003849A3"/>
    <w:rsid w:val="003B5A6E"/>
    <w:rsid w:val="004E7DFB"/>
    <w:rsid w:val="00567A75"/>
    <w:rsid w:val="00574469"/>
    <w:rsid w:val="006020AB"/>
    <w:rsid w:val="006A348D"/>
    <w:rsid w:val="006B08BA"/>
    <w:rsid w:val="006C44C5"/>
    <w:rsid w:val="006E31E2"/>
    <w:rsid w:val="006E4BE9"/>
    <w:rsid w:val="007819A5"/>
    <w:rsid w:val="00793CF4"/>
    <w:rsid w:val="007D0EA9"/>
    <w:rsid w:val="00812FF9"/>
    <w:rsid w:val="008221B3"/>
    <w:rsid w:val="00864D01"/>
    <w:rsid w:val="00931D5C"/>
    <w:rsid w:val="00933AFF"/>
    <w:rsid w:val="009345A6"/>
    <w:rsid w:val="00964F05"/>
    <w:rsid w:val="00974540"/>
    <w:rsid w:val="00977170"/>
    <w:rsid w:val="009D775E"/>
    <w:rsid w:val="00AD6E40"/>
    <w:rsid w:val="00AE5164"/>
    <w:rsid w:val="00AF146D"/>
    <w:rsid w:val="00B531CC"/>
    <w:rsid w:val="00B565D8"/>
    <w:rsid w:val="00C20545"/>
    <w:rsid w:val="00C46004"/>
    <w:rsid w:val="00C510F8"/>
    <w:rsid w:val="00C51D6C"/>
    <w:rsid w:val="00C57F8B"/>
    <w:rsid w:val="00D642F1"/>
    <w:rsid w:val="00DD6D78"/>
    <w:rsid w:val="00E32C84"/>
    <w:rsid w:val="00EF0466"/>
    <w:rsid w:val="00F03179"/>
    <w:rsid w:val="00F62DFE"/>
    <w:rsid w:val="00F90760"/>
    <w:rsid w:val="00F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1F6F7A3F"/>
  <w15:chartTrackingRefBased/>
  <w15:docId w15:val="{955902E4-895E-4FC6-BB99-C942526A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A348D"/>
    <w:rPr>
      <w:color w:val="0000FF"/>
      <w:u w:val="single"/>
    </w:rPr>
  </w:style>
  <w:style w:type="paragraph" w:styleId="BalloonText">
    <w:name w:val="Balloon Text"/>
    <w:basedOn w:val="Normal"/>
    <w:semiHidden/>
    <w:rsid w:val="007819A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B5A6E"/>
    <w:rPr>
      <w:color w:val="606420"/>
      <w:u w:val="single"/>
    </w:rPr>
  </w:style>
  <w:style w:type="table" w:styleId="TableGrid">
    <w:name w:val="Table Grid"/>
    <w:basedOn w:val="TableNormal"/>
    <w:rsid w:val="0028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64D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4D01"/>
    <w:rPr>
      <w:sz w:val="24"/>
      <w:szCs w:val="24"/>
    </w:rPr>
  </w:style>
  <w:style w:type="paragraph" w:styleId="Footer">
    <w:name w:val="footer"/>
    <w:basedOn w:val="Normal"/>
    <w:link w:val="FooterChar"/>
    <w:rsid w:val="00864D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64D0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2C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RS.HelpDesk@gov.ab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nergy.gov.ab.c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RS.HelpDesk@gov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8dedacd1-8ed8-4364-83a4-3ca25ad2d99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4652B6-D861-4902-8B57-469EEC2F2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1F925-943C-43A7-A739-AD4AC42A82D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2B70C1-AF0C-4DC6-A176-0B18CD2D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5FEE6-9BCA-4BC7-A88D-B1310A3AEB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EF446F-3E0C-446A-80F5-9B888155B8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 Debit – Increase</vt:lpstr>
    </vt:vector>
  </TitlesOfParts>
  <Company>Government of Alberta</Company>
  <LinksUpToDate>false</LinksUpToDate>
  <CharactersWithSpaces>2173</CharactersWithSpaces>
  <SharedDoc>false</SharedDoc>
  <HLinks>
    <vt:vector size="18" baseType="variant">
      <vt:variant>
        <vt:i4>7929931</vt:i4>
      </vt:variant>
      <vt:variant>
        <vt:i4>6</vt:i4>
      </vt:variant>
      <vt:variant>
        <vt:i4>0</vt:i4>
      </vt:variant>
      <vt:variant>
        <vt:i4>5</vt:i4>
      </vt:variant>
      <vt:variant>
        <vt:lpwstr>mailto:CARS.HelpDesk@gov.ab.ca</vt:lpwstr>
      </vt:variant>
      <vt:variant>
        <vt:lpwstr/>
      </vt:variant>
      <vt:variant>
        <vt:i4>7929931</vt:i4>
      </vt:variant>
      <vt:variant>
        <vt:i4>3</vt:i4>
      </vt:variant>
      <vt:variant>
        <vt:i4>0</vt:i4>
      </vt:variant>
      <vt:variant>
        <vt:i4>5</vt:i4>
      </vt:variant>
      <vt:variant>
        <vt:lpwstr>mailto:CARS.HelpDesk@gov.ab.ca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http://www.energy.gov.ab.ca/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Debit – Increase</dc:title>
  <dc:subject/>
  <dc:creator>Department of Energy</dc:creator>
  <cp:keywords/>
  <dc:description/>
  <cp:lastModifiedBy>Lynn McIntosh</cp:lastModifiedBy>
  <cp:revision>2</cp:revision>
  <cp:lastPrinted>2008-01-02T19:30:00Z</cp:lastPrinted>
  <dcterms:created xsi:type="dcterms:W3CDTF">2025-10-29T16:09:00Z</dcterms:created>
  <dcterms:modified xsi:type="dcterms:W3CDTF">2025-10-29T16:09:00Z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2023-06-15T22:35:35Z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1769a757-1f15-4fc4-8e4d-3459a0caa172</vt:lpwstr>
  </property>
  <property fmtid="{D5CDD505-2E9C-101B-9397-08002B2CF9AE}" pid="9" name="MSIP_Label_abf2ea38-542c-4b75-bd7d-582ec36a519f_ContentBits">
    <vt:lpwstr>2</vt:lpwstr>
  </property>
</Properties>
</file>