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9421"/>
      </w:tblGrid>
      <w:tr w:rsidR="00DA3F03" w:rsidRPr="00DA3F03" w14:paraId="12A2E4D6" w14:textId="77777777" w:rsidTr="00DA3F03">
        <w:tc>
          <w:tcPr>
            <w:tcW w:w="535" w:type="dxa"/>
            <w:shd w:val="clear" w:color="auto" w:fill="00AAD2" w:themeFill="accent3"/>
            <w:tcMar>
              <w:left w:w="0" w:type="dxa"/>
              <w:right w:w="0" w:type="dxa"/>
            </w:tcMar>
          </w:tcPr>
          <w:p w14:paraId="597F0EFE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  <w:tc>
          <w:tcPr>
            <w:tcW w:w="9535" w:type="dxa"/>
            <w:tcMar>
              <w:left w:w="0" w:type="dxa"/>
              <w:right w:w="0" w:type="dxa"/>
            </w:tcMar>
          </w:tcPr>
          <w:p w14:paraId="7A6F15C3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</w:tr>
      <w:tr w:rsidR="00DA3F03" w:rsidRPr="00122F77" w14:paraId="1F7F4EA4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26B0672B" w14:textId="77777777" w:rsidR="00122F77" w:rsidRPr="00122F77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jc w:val="center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  <w:bookmarkStart w:id="0" w:name="_Toc531272322"/>
            <w:bookmarkStart w:id="1" w:name="_Toc531272917"/>
          </w:p>
          <w:p w14:paraId="3EE956ED" w14:textId="343700DA" w:rsidR="00122F77" w:rsidRPr="00122F77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  <w:r>
              <w:rPr>
                <w:b/>
                <w:color w:val="36424A" w:themeColor="text1"/>
                <w:w w:val="95"/>
                <w:sz w:val="22"/>
                <w:szCs w:val="22"/>
              </w:rPr>
              <w:t>Special Provision                                                                                                          SPC_001.doc</w:t>
            </w:r>
          </w:p>
          <w:p w14:paraId="7C40637F" w14:textId="77777777" w:rsidR="00122F77" w:rsidRPr="00122F77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</w:p>
          <w:p w14:paraId="7E642BDF" w14:textId="77777777" w:rsidR="00122F77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</w:p>
          <w:p w14:paraId="74EA4DA0" w14:textId="5A7966A8" w:rsidR="00122F77" w:rsidRPr="00122F77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  <w:r w:rsidRPr="00122F77">
              <w:rPr>
                <w:b/>
                <w:color w:val="36424A" w:themeColor="text1"/>
                <w:w w:val="95"/>
                <w:sz w:val="22"/>
                <w:szCs w:val="22"/>
              </w:rPr>
              <w:t>USE</w:t>
            </w:r>
            <w:r w:rsidRPr="00122F77">
              <w:rPr>
                <w:b/>
                <w:color w:val="36424A" w:themeColor="text1"/>
                <w:spacing w:val="-1"/>
                <w:w w:val="95"/>
                <w:sz w:val="22"/>
                <w:szCs w:val="22"/>
              </w:rPr>
              <w:t xml:space="preserve"> </w:t>
            </w:r>
            <w:r w:rsidRPr="00122F77">
              <w:rPr>
                <w:b/>
                <w:color w:val="36424A" w:themeColor="text1"/>
                <w:w w:val="95"/>
                <w:sz w:val="22"/>
                <w:szCs w:val="22"/>
              </w:rPr>
              <w:t>IN</w:t>
            </w:r>
            <w:r w:rsidRPr="00122F77">
              <w:rPr>
                <w:b/>
                <w:color w:val="36424A" w:themeColor="text1"/>
                <w:spacing w:val="-1"/>
                <w:w w:val="95"/>
                <w:sz w:val="22"/>
                <w:szCs w:val="22"/>
              </w:rPr>
              <w:t xml:space="preserve"> </w:t>
            </w:r>
            <w:r w:rsidRPr="00122F77">
              <w:rPr>
                <w:b/>
                <w:color w:val="36424A" w:themeColor="text1"/>
                <w:w w:val="95"/>
                <w:sz w:val="22"/>
                <w:szCs w:val="22"/>
              </w:rPr>
              <w:t>ALL TENDERS THAT INCLUDE THE DIESEL FUEL COST ADJUSTMENT OPTION (SPECIFICATION 1.2.58 Diesel Fuel Cost Adjustment)</w:t>
            </w:r>
          </w:p>
          <w:p w14:paraId="5BB0F13A" w14:textId="77777777" w:rsidR="00122F77" w:rsidRPr="00122F77" w:rsidRDefault="00122F77" w:rsidP="00122F77">
            <w:pPr>
              <w:spacing w:after="0"/>
              <w:jc w:val="both"/>
              <w:rPr>
                <w:rFonts w:cs="Times New Roman"/>
                <w:sz w:val="22"/>
                <w:szCs w:val="22"/>
                <w:lang w:eastAsia="zh-CN"/>
              </w:rPr>
            </w:pPr>
          </w:p>
          <w:p w14:paraId="2E2332E3" w14:textId="77777777" w:rsidR="00122F77" w:rsidRPr="00122F77" w:rsidRDefault="00122F77" w:rsidP="00122F77">
            <w:pPr>
              <w:spacing w:after="0"/>
              <w:jc w:val="both"/>
              <w:rPr>
                <w:rFonts w:cs="Times New Roman"/>
                <w:i/>
                <w:sz w:val="22"/>
                <w:szCs w:val="22"/>
                <w:lang w:eastAsia="zh-CN"/>
              </w:rPr>
            </w:pPr>
            <w:r w:rsidRPr="00122F77">
              <w:rPr>
                <w:rFonts w:cs="Times New Roman"/>
                <w:sz w:val="22"/>
                <w:szCs w:val="22"/>
                <w:lang w:eastAsia="zh-CN"/>
              </w:rPr>
              <w:t xml:space="preserve">BPI can be found here: </w:t>
            </w:r>
            <w:hyperlink r:id="rId11" w:history="1">
              <w:r w:rsidRPr="00122F77">
                <w:rPr>
                  <w:rStyle w:val="Hyperlink"/>
                  <w:rFonts w:cs="Times New Roman"/>
                  <w:sz w:val="22"/>
                  <w:szCs w:val="22"/>
                  <w:lang w:eastAsia="zh-CN"/>
                </w:rPr>
                <w:t>https://www.alberta.ca/unit-prices-and-cost-adjustments.aspx</w:t>
              </w:r>
            </w:hyperlink>
          </w:p>
          <w:bookmarkEnd w:id="0"/>
          <w:bookmarkEnd w:id="1"/>
          <w:p w14:paraId="6BE68425" w14:textId="77777777" w:rsidR="00122F77" w:rsidRPr="00122F77" w:rsidRDefault="00122F77" w:rsidP="00122F77">
            <w:pPr>
              <w:pStyle w:val="Heading2"/>
              <w:outlineLvl w:val="1"/>
              <w:rPr>
                <w:i/>
                <w:sz w:val="22"/>
                <w:szCs w:val="22"/>
              </w:rPr>
            </w:pPr>
            <w:r w:rsidRPr="00122F77">
              <w:rPr>
                <w:sz w:val="22"/>
                <w:szCs w:val="22"/>
              </w:rPr>
              <w:t>DIESEL FUEL COST ADJUSTMENT</w:t>
            </w:r>
          </w:p>
          <w:p w14:paraId="05686FC3" w14:textId="77777777" w:rsidR="00122F77" w:rsidRPr="00122F77" w:rsidRDefault="00122F77" w:rsidP="00122F77">
            <w:pPr>
              <w:spacing w:after="0"/>
              <w:jc w:val="both"/>
              <w:rPr>
                <w:rFonts w:cs="Times New Roman"/>
                <w:sz w:val="22"/>
                <w:szCs w:val="22"/>
                <w:lang w:eastAsia="zh-CN"/>
              </w:rPr>
            </w:pPr>
          </w:p>
          <w:p w14:paraId="12944A1C" w14:textId="77777777" w:rsidR="00122F77" w:rsidRPr="00122F77" w:rsidRDefault="00122F77" w:rsidP="00122F77">
            <w:pPr>
              <w:spacing w:after="0"/>
              <w:jc w:val="both"/>
              <w:rPr>
                <w:rFonts w:cs="Times New Roman"/>
                <w:sz w:val="22"/>
                <w:szCs w:val="22"/>
                <w:lang w:eastAsia="zh-CN"/>
              </w:rPr>
            </w:pPr>
            <w:r w:rsidRPr="00122F77">
              <w:rPr>
                <w:rFonts w:cs="Times New Roman"/>
                <w:sz w:val="22"/>
                <w:szCs w:val="22"/>
                <w:lang w:eastAsia="zh-CN"/>
              </w:rPr>
              <w:t>The Contractor is advised that this Contract includes a provision for diesel fuel cost adjustment in accordance with Specification 1.2.58 Diesel Fuel Cost Adjustment.</w:t>
            </w:r>
          </w:p>
          <w:p w14:paraId="5DEBC579" w14:textId="77777777" w:rsidR="00122F77" w:rsidRPr="00122F77" w:rsidRDefault="00122F77" w:rsidP="00122F77">
            <w:pPr>
              <w:spacing w:after="0"/>
              <w:jc w:val="both"/>
              <w:rPr>
                <w:rFonts w:cs="Times New Roman"/>
                <w:sz w:val="22"/>
                <w:szCs w:val="22"/>
                <w:lang w:eastAsia="zh-CN"/>
              </w:rPr>
            </w:pPr>
          </w:p>
          <w:p w14:paraId="3903A0BA" w14:textId="77777777" w:rsidR="00122F77" w:rsidRPr="00122F77" w:rsidRDefault="00122F77" w:rsidP="00122F77">
            <w:pPr>
              <w:spacing w:after="0"/>
              <w:jc w:val="both"/>
              <w:rPr>
                <w:rFonts w:cs="Times New Roman"/>
                <w:sz w:val="22"/>
                <w:szCs w:val="22"/>
                <w:lang w:eastAsia="zh-CN"/>
              </w:rPr>
            </w:pPr>
            <w:r w:rsidRPr="00122F77">
              <w:rPr>
                <w:rFonts w:cs="Times New Roman"/>
                <w:sz w:val="22"/>
                <w:szCs w:val="22"/>
                <w:lang w:eastAsia="zh-CN"/>
              </w:rPr>
              <w:t xml:space="preserve">For this Contract, the specified Base Price Index (BPI) for diesel fuel will be </w:t>
            </w:r>
            <w:r w:rsidRPr="00122F77">
              <w:rPr>
                <w:rFonts w:cs="Times New Roman"/>
                <w:sz w:val="22"/>
                <w:szCs w:val="22"/>
                <w:highlight w:val="yellow"/>
                <w:lang w:eastAsia="zh-CN"/>
              </w:rPr>
              <w:t>####</w:t>
            </w:r>
            <w:r w:rsidRPr="00122F77">
              <w:rPr>
                <w:rFonts w:cs="Times New Roman"/>
                <w:sz w:val="22"/>
                <w:szCs w:val="22"/>
                <w:lang w:eastAsia="zh-CN"/>
              </w:rPr>
              <w:t xml:space="preserve">. </w:t>
            </w:r>
          </w:p>
          <w:p w14:paraId="5B39DD61" w14:textId="77777777" w:rsidR="00122F77" w:rsidRPr="00122F77" w:rsidRDefault="00122F77" w:rsidP="00122F77">
            <w:pPr>
              <w:spacing w:after="0"/>
              <w:jc w:val="both"/>
              <w:rPr>
                <w:rFonts w:cs="Times New Roman"/>
                <w:sz w:val="22"/>
                <w:szCs w:val="22"/>
                <w:lang w:eastAsia="zh-CN"/>
              </w:rPr>
            </w:pPr>
          </w:p>
          <w:p w14:paraId="55EEBBF6" w14:textId="77777777" w:rsidR="00122F77" w:rsidRPr="00122F77" w:rsidRDefault="00122F77" w:rsidP="00122F77">
            <w:pPr>
              <w:spacing w:after="0"/>
              <w:jc w:val="both"/>
              <w:rPr>
                <w:rFonts w:cs="Times New Roman"/>
                <w:sz w:val="22"/>
                <w:szCs w:val="22"/>
                <w:lang w:eastAsia="zh-CN"/>
              </w:rPr>
            </w:pPr>
          </w:p>
          <w:p w14:paraId="0E319720" w14:textId="6D8A7D00" w:rsidR="00DA3F03" w:rsidRPr="00122F77" w:rsidRDefault="00DA3F03" w:rsidP="000920EB">
            <w:pPr>
              <w:pStyle w:val="Section1"/>
              <w:ind w:right="5028"/>
              <w:rPr>
                <w:rFonts w:cs="Arial"/>
                <w:sz w:val="22"/>
                <w:szCs w:val="22"/>
              </w:rPr>
            </w:pPr>
          </w:p>
        </w:tc>
      </w:tr>
      <w:tr w:rsidR="00122F77" w:rsidRPr="00DA3F03" w14:paraId="48B5CB01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2FB187DC" w14:textId="77777777" w:rsidR="00122F77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jc w:val="center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</w:p>
        </w:tc>
      </w:tr>
      <w:tr w:rsidR="00122F77" w:rsidRPr="00DA3F03" w14:paraId="466FD4D1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4798A7F2" w14:textId="77777777" w:rsidR="00122F77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jc w:val="center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</w:p>
        </w:tc>
      </w:tr>
      <w:tr w:rsidR="00122F77" w:rsidRPr="00DA3F03" w14:paraId="26C49F9F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57244DAC" w14:textId="77777777" w:rsidR="00122F77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jc w:val="center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</w:p>
        </w:tc>
      </w:tr>
      <w:tr w:rsidR="00122F77" w:rsidRPr="00DA3F03" w14:paraId="2CEECEFD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292C8B75" w14:textId="77777777" w:rsidR="00122F77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jc w:val="center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</w:p>
        </w:tc>
      </w:tr>
      <w:tr w:rsidR="00122F77" w:rsidRPr="00DA3F03" w14:paraId="1BF12B66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2B169224" w14:textId="77777777" w:rsidR="00122F77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jc w:val="center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  <w:bookmarkStart w:id="2" w:name="_GoBack"/>
            <w:bookmarkEnd w:id="2"/>
          </w:p>
        </w:tc>
      </w:tr>
      <w:tr w:rsidR="00122F77" w:rsidRPr="00DA3F03" w14:paraId="3AA01180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6BFBEC2B" w14:textId="77777777" w:rsidR="00122F77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jc w:val="center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</w:p>
        </w:tc>
      </w:tr>
    </w:tbl>
    <w:p w14:paraId="74E05F15" w14:textId="2E0C1E27" w:rsidR="00B03267" w:rsidRDefault="00B03267" w:rsidP="00B03267">
      <w:pPr>
        <w:autoSpaceDE/>
        <w:autoSpaceDN/>
        <w:adjustRightInd/>
        <w:spacing w:after="200" w:line="276" w:lineRule="auto"/>
        <w:textAlignment w:val="auto"/>
      </w:pPr>
    </w:p>
    <w:p w14:paraId="49DDF6AE" w14:textId="77777777" w:rsidR="00B03267" w:rsidRPr="00B03267" w:rsidRDefault="00B03267" w:rsidP="00B03267"/>
    <w:p w14:paraId="28B212F9" w14:textId="77777777" w:rsidR="00B03267" w:rsidRPr="00B03267" w:rsidRDefault="00B03267" w:rsidP="00B03267"/>
    <w:p w14:paraId="36CE31B8" w14:textId="77777777" w:rsidR="00B03267" w:rsidRPr="00B03267" w:rsidRDefault="00B03267" w:rsidP="00B03267"/>
    <w:p w14:paraId="6EDE73E1" w14:textId="1F563603" w:rsidR="00B03267" w:rsidRDefault="00B03267" w:rsidP="00B03267"/>
    <w:p w14:paraId="4962E695" w14:textId="19D7F208" w:rsidR="000920EB" w:rsidRPr="00B03267" w:rsidRDefault="00B03267" w:rsidP="00B03267">
      <w:pPr>
        <w:tabs>
          <w:tab w:val="left" w:pos="4008"/>
        </w:tabs>
      </w:pPr>
      <w:r>
        <w:tab/>
      </w:r>
    </w:p>
    <w:sectPr w:rsidR="000920EB" w:rsidRPr="00B03267" w:rsidSect="00C62B7A">
      <w:footerReference w:type="default" r:id="rId12"/>
      <w:footerReference w:type="first" r:id="rId13"/>
      <w:type w:val="continuous"/>
      <w:pgSz w:w="12240" w:h="15840"/>
      <w:pgMar w:top="288" w:right="1123" w:bottom="230" w:left="1166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18027" w14:textId="77777777" w:rsidR="00EF17ED" w:rsidRDefault="00EF17ED" w:rsidP="00EB6203">
      <w:r>
        <w:separator/>
      </w:r>
    </w:p>
  </w:endnote>
  <w:endnote w:type="continuationSeparator" w:id="0">
    <w:p w14:paraId="407A70B1" w14:textId="77777777" w:rsidR="00EF17ED" w:rsidRDefault="00EF17ED" w:rsidP="00EB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NeueLT Std Med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E0E7A" w14:textId="77777777" w:rsidR="00B03267" w:rsidRDefault="00B03267" w:rsidP="00835009">
    <w:pPr>
      <w:spacing w:after="80" w:line="240" w:lineRule="auto"/>
    </w:pPr>
  </w:p>
  <w:p w14:paraId="06DE4833" w14:textId="77777777" w:rsidR="00B03267" w:rsidRDefault="00B03267" w:rsidP="00B03267">
    <w:pPr>
      <w:pStyle w:val="Footer"/>
      <w:rPr>
        <w:sz w:val="20"/>
        <w:szCs w:val="20"/>
      </w:rPr>
    </w:pPr>
    <w:r w:rsidRPr="003C6398">
      <w:rPr>
        <w:sz w:val="20"/>
        <w:szCs w:val="20"/>
      </w:rPr>
      <w:t>©2023 Government of Alberta | September 2023 | Transportation and Economic Corridors</w:t>
    </w:r>
  </w:p>
  <w:p w14:paraId="6E8071E5" w14:textId="02D61486" w:rsidR="0027121C" w:rsidRPr="0027121C" w:rsidRDefault="006F02A9" w:rsidP="00835009">
    <w:pPr>
      <w:spacing w:after="80" w:line="240" w:lineRule="auto"/>
    </w:pPr>
    <w:r>
      <w:rPr>
        <w:rFonts w:cs="HelveticaNeueLT Std Cn"/>
        <w:noProof/>
        <w:color w:val="36424A"/>
        <w:sz w:val="14"/>
        <w:szCs w:val="16"/>
        <w:lang w:val="en-CA" w:eastAsia="en-CA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57DD407" wp14:editId="40BA00ED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2" name="MSIPCM6fb24cbc965e5167b6ca14c2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9F2DFD" w14:textId="33ABE610" w:rsidR="006F02A9" w:rsidRPr="00965537" w:rsidRDefault="00965537" w:rsidP="0096553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965537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DD407" id="_x0000_t202" coordsize="21600,21600" o:spt="202" path="m,l,21600r21600,l21600,xe">
              <v:stroke joinstyle="miter"/>
              <v:path gradientshapeok="t" o:connecttype="rect"/>
            </v:shapetype>
            <v:shape id="MSIPCM6fb24cbc965e5167b6ca14c2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" o:allowincell="f" filled="f" stroked="f" strokeweight=".5pt">
              <v:textbox inset="20pt,0,,0">
                <w:txbxContent>
                  <w:p w14:paraId="7C9F2DFD" w14:textId="33ABE610" w:rsidR="006F02A9" w:rsidRPr="00965537" w:rsidRDefault="00965537" w:rsidP="0096553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965537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596D" w:rsidRPr="0027121C">
      <w:rPr>
        <w:rFonts w:cs="HelveticaNeueLT Std Cn"/>
        <w:noProof/>
        <w:color w:val="36424A"/>
        <w:sz w:val="14"/>
        <w:szCs w:val="16"/>
        <w:lang w:val="en-CA" w:eastAsia="en-CA"/>
      </w:rPr>
      <w:drawing>
        <wp:anchor distT="0" distB="0" distL="114300" distR="114300" simplePos="0" relativeHeight="251660288" behindDoc="0" locked="0" layoutInCell="1" allowOverlap="1" wp14:anchorId="5A2F4D3F" wp14:editId="63B3545C">
          <wp:simplePos x="0" y="0"/>
          <wp:positionH relativeFrom="column">
            <wp:posOffset>5257800</wp:posOffset>
          </wp:positionH>
          <wp:positionV relativeFrom="page">
            <wp:posOffset>9401810</wp:posOffset>
          </wp:positionV>
          <wp:extent cx="1143000" cy="320040"/>
          <wp:effectExtent l="0" t="0" r="0" b="381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D1C36F" w14:textId="77777777" w:rsidR="005B596D" w:rsidRPr="003424DF" w:rsidRDefault="005B596D" w:rsidP="003424DF">
    <w:pPr>
      <w:pStyle w:val="Head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2AB4" w14:textId="77777777" w:rsidR="00112BDA" w:rsidRPr="00162B41" w:rsidRDefault="00162B41" w:rsidP="00A22DB0">
    <w:pPr>
      <w:pStyle w:val="Calltoaction"/>
    </w:pPr>
    <w:r>
      <w:rPr>
        <w:noProof/>
        <w:lang w:val="en-CA" w:eastAsia="en-CA"/>
      </w:rPr>
      <w:drawing>
        <wp:anchor distT="0" distB="0" distL="114300" distR="114300" simplePos="0" relativeHeight="251654144" behindDoc="0" locked="0" layoutInCell="1" allowOverlap="1" wp14:anchorId="71B82B87" wp14:editId="416ADFA4">
          <wp:simplePos x="0" y="0"/>
          <wp:positionH relativeFrom="column">
            <wp:posOffset>5259705</wp:posOffset>
          </wp:positionH>
          <wp:positionV relativeFrom="page">
            <wp:posOffset>9462770</wp:posOffset>
          </wp:positionV>
          <wp:extent cx="1137920" cy="320040"/>
          <wp:effectExtent l="0" t="0" r="5080" b="381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BDA" w:rsidRPr="00162B41">
      <w:t xml:space="preserve">Call to action, corresponding </w:t>
    </w:r>
    <w:proofErr w:type="spellStart"/>
    <w:r w:rsidR="00112BDA" w:rsidRPr="00162B41">
      <w:t>url</w:t>
    </w:r>
    <w:proofErr w:type="spellEnd"/>
    <w:r w:rsidR="00112BDA" w:rsidRPr="00162B41">
      <w:t xml:space="preserve"> goes in this space</w:t>
    </w:r>
    <w:r w:rsidR="00A22DB0" w:rsidRPr="00162B41">
      <w:t xml:space="preserve"> (Style: Call to action)</w:t>
    </w:r>
  </w:p>
  <w:p w14:paraId="22AA0B44" w14:textId="77777777" w:rsidR="00D14E74" w:rsidRDefault="00112BDA" w:rsidP="00112BDA">
    <w:pPr>
      <w:pStyle w:val="NoSpacing"/>
    </w:pPr>
    <w:r>
      <w:t>©2020</w:t>
    </w:r>
    <w:r w:rsidRPr="00F4526D">
      <w:t xml:space="preserve"> </w:t>
    </w:r>
    <w:r w:rsidRPr="00550206">
      <w:t>Government of</w:t>
    </w:r>
    <w:r w:rsidRPr="00F4526D">
      <w:t xml:space="preserve"> </w:t>
    </w:r>
    <w:proofErr w:type="gramStart"/>
    <w:r w:rsidRPr="00F4526D">
      <w:t>Alberta  |</w:t>
    </w:r>
    <w:proofErr w:type="gramEnd"/>
    <w:r>
      <w:t xml:space="preserve">  Published: March 2020</w:t>
    </w:r>
    <w:r w:rsidRPr="00F4526D">
      <w:t xml:space="preserve">  |  ISBN</w:t>
    </w:r>
    <w:r>
      <w:t>: XXX-X-XXXX-XXXX-X</w:t>
    </w:r>
    <w:r w:rsidR="00A22DB0">
      <w:t xml:space="preserve"> (Style: No spacing)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20BDC" w14:textId="77777777" w:rsidR="00EF17ED" w:rsidRPr="001522A5" w:rsidRDefault="00EF17ED" w:rsidP="00EB6203">
      <w:pPr>
        <w:pStyle w:val="Footer"/>
      </w:pPr>
      <w:r>
        <w:separator/>
      </w:r>
    </w:p>
  </w:footnote>
  <w:footnote w:type="continuationSeparator" w:id="0">
    <w:p w14:paraId="7E66DD06" w14:textId="77777777" w:rsidR="00EF17ED" w:rsidRDefault="00EF17ED" w:rsidP="00EB6203">
      <w:r>
        <w:continuationSeparator/>
      </w:r>
    </w:p>
  </w:footnote>
  <w:footnote w:type="continuationNotice" w:id="1">
    <w:p w14:paraId="126F31F8" w14:textId="77777777" w:rsidR="00EF17ED" w:rsidRDefault="00EF17ED" w:rsidP="00EB6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111"/>
    <w:multiLevelType w:val="hybridMultilevel"/>
    <w:tmpl w:val="F5B49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2A70"/>
    <w:multiLevelType w:val="hybridMultilevel"/>
    <w:tmpl w:val="D5BE8F7C"/>
    <w:lvl w:ilvl="0" w:tplc="B98477A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03CDA"/>
    <w:multiLevelType w:val="hybridMultilevel"/>
    <w:tmpl w:val="88FA699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D45128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3D629E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AA42D4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52469"/>
    <w:multiLevelType w:val="multilevel"/>
    <w:tmpl w:val="8ABE429E"/>
    <w:lvl w:ilvl="0">
      <w:start w:val="1"/>
      <w:numFmt w:val="decimal"/>
      <w:pStyle w:val="Style01"/>
      <w:suff w:val="space"/>
      <w:lvlText w:val="%1."/>
      <w:lvlJc w:val="left"/>
      <w:pPr>
        <w:ind w:left="360" w:hanging="360"/>
      </w:pPr>
      <w:rPr>
        <w:rFonts w:hint="default"/>
        <w:color w:val="00AAD2" w:themeColor="accent3"/>
      </w:rPr>
    </w:lvl>
    <w:lvl w:ilvl="1">
      <w:start w:val="1"/>
      <w:numFmt w:val="decimal"/>
      <w:pStyle w:val="Style02"/>
      <w:suff w:val="space"/>
      <w:lvlText w:val="%1.%2."/>
      <w:lvlJc w:val="left"/>
      <w:pPr>
        <w:ind w:left="1282" w:hanging="432"/>
      </w:pPr>
      <w:rPr>
        <w:rFonts w:hint="default"/>
        <w:b/>
        <w:i w:val="0"/>
        <w:color w:val="36424A" w:themeColor="text1"/>
        <w:sz w:val="20"/>
        <w:szCs w:val="20"/>
      </w:rPr>
    </w:lvl>
    <w:lvl w:ilvl="2">
      <w:start w:val="1"/>
      <w:numFmt w:val="decimal"/>
      <w:pStyle w:val="Style03"/>
      <w:suff w:val="space"/>
      <w:lvlText w:val="%1.%2.%3."/>
      <w:lvlJc w:val="left"/>
      <w:pPr>
        <w:ind w:left="140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6424A" w:themeColor="text1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tyle0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8124659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A2239E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25226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2D3276"/>
    <w:multiLevelType w:val="hybridMultilevel"/>
    <w:tmpl w:val="8EC80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30C38"/>
    <w:multiLevelType w:val="hybridMultilevel"/>
    <w:tmpl w:val="88FA699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F75275"/>
    <w:multiLevelType w:val="hybridMultilevel"/>
    <w:tmpl w:val="134A74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27684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1F5E42"/>
    <w:multiLevelType w:val="hybridMultilevel"/>
    <w:tmpl w:val="8EC80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8"/>
  </w:num>
  <w:num w:numId="4">
    <w:abstractNumId w:val="10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</w:num>
  <w:num w:numId="9">
    <w:abstractNumId w:val="11"/>
  </w:num>
  <w:num w:numId="10">
    <w:abstractNumId w:val="12"/>
  </w:num>
  <w:num w:numId="11">
    <w:abstractNumId w:val="19"/>
  </w:num>
  <w:num w:numId="12">
    <w:abstractNumId w:val="22"/>
  </w:num>
  <w:num w:numId="13">
    <w:abstractNumId w:val="14"/>
  </w:num>
  <w:num w:numId="14">
    <w:abstractNumId w:val="1"/>
  </w:num>
  <w:num w:numId="15">
    <w:abstractNumId w:val="6"/>
  </w:num>
  <w:num w:numId="16">
    <w:abstractNumId w:val="2"/>
  </w:num>
  <w:num w:numId="17">
    <w:abstractNumId w:val="20"/>
  </w:num>
  <w:num w:numId="18">
    <w:abstractNumId w:val="4"/>
  </w:num>
  <w:num w:numId="19">
    <w:abstractNumId w:val="3"/>
  </w:num>
  <w:num w:numId="20">
    <w:abstractNumId w:val="16"/>
  </w:num>
  <w:num w:numId="21">
    <w:abstractNumId w:val="7"/>
  </w:num>
  <w:num w:numId="22">
    <w:abstractNumId w:val="13"/>
  </w:num>
  <w:num w:numId="23">
    <w:abstractNumId w:val="5"/>
  </w:num>
  <w:num w:numId="24">
    <w:abstractNumId w:val="8"/>
  </w:num>
  <w:num w:numId="25">
    <w:abstractNumId w:val="21"/>
  </w:num>
  <w:num w:numId="26">
    <w:abstractNumId w:val="17"/>
  </w:num>
  <w:num w:numId="27">
    <w:abstractNumId w:val="1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57"/>
    <w:rsid w:val="00036FF5"/>
    <w:rsid w:val="00052C04"/>
    <w:rsid w:val="000920EB"/>
    <w:rsid w:val="000A0261"/>
    <w:rsid w:val="000D6088"/>
    <w:rsid w:val="000F02D8"/>
    <w:rsid w:val="000F0D1F"/>
    <w:rsid w:val="00112BDA"/>
    <w:rsid w:val="00122F77"/>
    <w:rsid w:val="001522A5"/>
    <w:rsid w:val="001550D4"/>
    <w:rsid w:val="00162B41"/>
    <w:rsid w:val="001839D0"/>
    <w:rsid w:val="001A0B0D"/>
    <w:rsid w:val="001B5A5E"/>
    <w:rsid w:val="001B7972"/>
    <w:rsid w:val="00225B11"/>
    <w:rsid w:val="0027121C"/>
    <w:rsid w:val="002D5C7D"/>
    <w:rsid w:val="00312B81"/>
    <w:rsid w:val="00315960"/>
    <w:rsid w:val="003227A8"/>
    <w:rsid w:val="00336ADD"/>
    <w:rsid w:val="003424DF"/>
    <w:rsid w:val="003746D1"/>
    <w:rsid w:val="003B2194"/>
    <w:rsid w:val="003B4657"/>
    <w:rsid w:val="003C1E12"/>
    <w:rsid w:val="003C428D"/>
    <w:rsid w:val="003D6957"/>
    <w:rsid w:val="003E2363"/>
    <w:rsid w:val="00410643"/>
    <w:rsid w:val="0047576F"/>
    <w:rsid w:val="004812B3"/>
    <w:rsid w:val="004839E3"/>
    <w:rsid w:val="00505CBE"/>
    <w:rsid w:val="00511501"/>
    <w:rsid w:val="00571728"/>
    <w:rsid w:val="00573982"/>
    <w:rsid w:val="00592750"/>
    <w:rsid w:val="005B3D68"/>
    <w:rsid w:val="005B596D"/>
    <w:rsid w:val="005C382B"/>
    <w:rsid w:val="005E6BEF"/>
    <w:rsid w:val="00630E3C"/>
    <w:rsid w:val="00631FB7"/>
    <w:rsid w:val="00640582"/>
    <w:rsid w:val="00640D9E"/>
    <w:rsid w:val="00695A9D"/>
    <w:rsid w:val="006D78D3"/>
    <w:rsid w:val="006E4929"/>
    <w:rsid w:val="006E5BE4"/>
    <w:rsid w:val="006E6DD1"/>
    <w:rsid w:val="006F02A9"/>
    <w:rsid w:val="007041FE"/>
    <w:rsid w:val="00743487"/>
    <w:rsid w:val="00767155"/>
    <w:rsid w:val="007E402A"/>
    <w:rsid w:val="007E6398"/>
    <w:rsid w:val="00806B31"/>
    <w:rsid w:val="0081777C"/>
    <w:rsid w:val="00835009"/>
    <w:rsid w:val="0083709E"/>
    <w:rsid w:val="00871BA3"/>
    <w:rsid w:val="008838F6"/>
    <w:rsid w:val="008F157D"/>
    <w:rsid w:val="008F283B"/>
    <w:rsid w:val="00961255"/>
    <w:rsid w:val="00965537"/>
    <w:rsid w:val="009803F7"/>
    <w:rsid w:val="009F4D8F"/>
    <w:rsid w:val="00A21C6B"/>
    <w:rsid w:val="00A22DB0"/>
    <w:rsid w:val="00A245F6"/>
    <w:rsid w:val="00A53F08"/>
    <w:rsid w:val="00A71F5B"/>
    <w:rsid w:val="00AC79EA"/>
    <w:rsid w:val="00B03267"/>
    <w:rsid w:val="00B178E0"/>
    <w:rsid w:val="00B20BEC"/>
    <w:rsid w:val="00BB6666"/>
    <w:rsid w:val="00BC2215"/>
    <w:rsid w:val="00BC441F"/>
    <w:rsid w:val="00BC67A6"/>
    <w:rsid w:val="00BD20F9"/>
    <w:rsid w:val="00BE5F95"/>
    <w:rsid w:val="00BF0E62"/>
    <w:rsid w:val="00C31914"/>
    <w:rsid w:val="00C62B7A"/>
    <w:rsid w:val="00C87198"/>
    <w:rsid w:val="00CB144D"/>
    <w:rsid w:val="00CB6A27"/>
    <w:rsid w:val="00CC724E"/>
    <w:rsid w:val="00CD0857"/>
    <w:rsid w:val="00CD54F4"/>
    <w:rsid w:val="00D14E74"/>
    <w:rsid w:val="00D2622A"/>
    <w:rsid w:val="00D67EB6"/>
    <w:rsid w:val="00D7224E"/>
    <w:rsid w:val="00DA3F03"/>
    <w:rsid w:val="00DD7F4C"/>
    <w:rsid w:val="00DE2B67"/>
    <w:rsid w:val="00E10A85"/>
    <w:rsid w:val="00E20638"/>
    <w:rsid w:val="00E21CBF"/>
    <w:rsid w:val="00E40A83"/>
    <w:rsid w:val="00E4439F"/>
    <w:rsid w:val="00E71498"/>
    <w:rsid w:val="00E77962"/>
    <w:rsid w:val="00E833D0"/>
    <w:rsid w:val="00E92C71"/>
    <w:rsid w:val="00EB6203"/>
    <w:rsid w:val="00EF17ED"/>
    <w:rsid w:val="00EF496C"/>
    <w:rsid w:val="00F2403C"/>
    <w:rsid w:val="00F64268"/>
    <w:rsid w:val="00F855CC"/>
    <w:rsid w:val="00F86140"/>
    <w:rsid w:val="00FA58F5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07A7C69"/>
  <w15:chartTrackingRefBased/>
  <w15:docId w15:val="{CA7854FA-3914-4F4C-856A-1CD80BB3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2B"/>
    <w:pPr>
      <w:autoSpaceDE w:val="0"/>
      <w:autoSpaceDN w:val="0"/>
      <w:adjustRightInd w:val="0"/>
      <w:spacing w:after="180" w:line="240" w:lineRule="atLeast"/>
      <w:textAlignment w:val="center"/>
    </w:pPr>
    <w:rPr>
      <w:rFonts w:ascii="Arial" w:hAnsi="Arial" w:cs="Arial"/>
      <w:sz w:val="18"/>
      <w:szCs w:val="18"/>
    </w:rPr>
  </w:style>
  <w:style w:type="paragraph" w:styleId="Heading1">
    <w:name w:val="heading 1"/>
    <w:basedOn w:val="Subheading1Interior"/>
    <w:next w:val="Normal"/>
    <w:link w:val="Heading1Char"/>
    <w:uiPriority w:val="1"/>
    <w:qFormat/>
    <w:rsid w:val="0083709E"/>
    <w:pPr>
      <w:spacing w:before="300" w:after="120"/>
      <w:contextualSpacing/>
      <w:outlineLvl w:val="0"/>
    </w:pPr>
    <w:rPr>
      <w:rFonts w:ascii="Arial" w:hAnsi="Arial" w:cs="Arial"/>
      <w:color w:val="auto"/>
    </w:rPr>
  </w:style>
  <w:style w:type="paragraph" w:styleId="Heading2">
    <w:name w:val="heading 2"/>
    <w:basedOn w:val="Subheading1Interior"/>
    <w:next w:val="Normal"/>
    <w:link w:val="Heading2Char"/>
    <w:autoRedefine/>
    <w:uiPriority w:val="2"/>
    <w:qFormat/>
    <w:rsid w:val="00112BDA"/>
    <w:pPr>
      <w:spacing w:before="300" w:after="120"/>
      <w:contextualSpacing/>
      <w:outlineLvl w:val="1"/>
    </w:pPr>
    <w:rPr>
      <w:rFonts w:ascii="Arial" w:hAnsi="Arial" w:cs="Arial"/>
      <w:color w:val="auto"/>
      <w:sz w:val="20"/>
      <w:szCs w:val="20"/>
    </w:rPr>
  </w:style>
  <w:style w:type="paragraph" w:styleId="Heading3">
    <w:name w:val="heading 3"/>
    <w:basedOn w:val="Subheading3Interior"/>
    <w:next w:val="Normal"/>
    <w:link w:val="Heading3Char"/>
    <w:uiPriority w:val="3"/>
    <w:qFormat/>
    <w:rsid w:val="00CB144D"/>
    <w:pPr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0F0D1F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112BDA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rsid w:val="000F0D1F"/>
    <w:rPr>
      <w:rFonts w:ascii="Arial" w:hAnsi="Arial" w:cs="Arial"/>
      <w:b/>
      <w:sz w:val="18"/>
      <w:szCs w:val="18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qFormat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39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D14E74"/>
    <w:pPr>
      <w:numPr>
        <w:numId w:val="9"/>
      </w:numPr>
      <w:spacing w:after="180"/>
      <w:ind w:left="187" w:hanging="187"/>
      <w:contextualSpacing/>
    </w:pPr>
    <w:rPr>
      <w:rFonts w:ascii="Arial" w:hAnsi="Arial" w:cs="Arial"/>
      <w:color w:val="auto"/>
    </w:rPr>
  </w:style>
  <w:style w:type="paragraph" w:styleId="ListParagraph">
    <w:name w:val="List Paragraph"/>
    <w:aliases w:val="F5 List Paragraph,Bullet Points,Dot pt,List Paragraph1,Colorful List - Accent 11,No Spacing1,List Paragraph Char Char Char,Indicator Text,Numbered Para 1,List Paragraph2,MAIN CONTENT,List Paragraph12,OBC Bullet,L"/>
    <w:basedOn w:val="Normal"/>
    <w:link w:val="ListParagraphChar"/>
    <w:uiPriority w:val="34"/>
    <w:qFormat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D14E74"/>
    <w:rPr>
      <w:rFonts w:ascii="Arial" w:hAnsi="Arial" w:cs="Arial"/>
      <w:sz w:val="18"/>
      <w:szCs w:val="18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D14E74"/>
    <w:pPr>
      <w:numPr>
        <w:ilvl w:val="1"/>
        <w:numId w:val="11"/>
      </w:numPr>
      <w:spacing w:after="180"/>
      <w:ind w:left="374" w:hanging="187"/>
      <w:contextualSpacing/>
    </w:pPr>
    <w:rPr>
      <w:rFonts w:ascii="Arial" w:hAnsi="Arial" w:cs="Arial"/>
      <w:color w:val="auto"/>
    </w:rPr>
  </w:style>
  <w:style w:type="character" w:customStyle="1" w:styleId="Bullets2Char">
    <w:name w:val="Bullets 2 Char"/>
    <w:basedOn w:val="DefaultParagraphFont"/>
    <w:link w:val="Bullets2"/>
    <w:uiPriority w:val="1"/>
    <w:rsid w:val="00D14E74"/>
    <w:rPr>
      <w:rFonts w:ascii="Arial" w:hAnsi="Arial" w:cs="Arial"/>
      <w:sz w:val="18"/>
      <w:szCs w:val="18"/>
    </w:rPr>
  </w:style>
  <w:style w:type="paragraph" w:customStyle="1" w:styleId="Copyright">
    <w:name w:val="Copyright"/>
    <w:basedOn w:val="ColophonInterior"/>
    <w:link w:val="CopyrightChar"/>
    <w:uiPriority w:val="8"/>
    <w:qFormat/>
    <w:rsid w:val="00871BA3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8"/>
    <w:rsid w:val="000F0D1F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8F6"/>
    <w:rPr>
      <w:color w:val="0000FF" w:themeColor="hyperlink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6"/>
    <w:qFormat/>
    <w:rsid w:val="000A0261"/>
    <w:pPr>
      <w:pBdr>
        <w:bottom w:val="dotted" w:sz="6" w:space="9" w:color="auto"/>
      </w:pBdr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6"/>
    <w:rsid w:val="000A0261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nhideWhenUsed/>
    <w:qFormat/>
    <w:rsid w:val="00052C04"/>
    <w:pPr>
      <w:ind w:left="720"/>
    </w:pPr>
    <w:rPr>
      <w:color w:val="36424A" w:themeColor="text1"/>
    </w:rPr>
  </w:style>
  <w:style w:type="character" w:customStyle="1" w:styleId="TOCindent2Char">
    <w:name w:val="TOC indent 2 Char"/>
    <w:basedOn w:val="DefaultParagraphFont"/>
    <w:link w:val="TOCindent2"/>
    <w:rsid w:val="00CB144D"/>
    <w:rPr>
      <w:rFonts w:ascii="Arial" w:hAnsi="Arial" w:cs="Arial"/>
      <w:color w:val="36424A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link w:val="BasicParagraphChar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99"/>
    <w:rsid w:val="00E40A83"/>
  </w:style>
  <w:style w:type="character" w:customStyle="1" w:styleId="FootnoteTextChar">
    <w:name w:val="Footnote Text Char"/>
    <w:basedOn w:val="DefaultParagraphFont"/>
    <w:link w:val="FootnoteText"/>
    <w:uiPriority w:val="99"/>
    <w:rsid w:val="005C382B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7A8F9E" w:themeColor="text1" w:themeTint="99"/>
        <w:bottom w:val="single" w:sz="4" w:space="0" w:color="7A8F9E" w:themeColor="text1" w:themeTint="99"/>
        <w:insideH w:val="single" w:sz="4" w:space="0" w:color="7A8F9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E" w:themeFill="text1" w:themeFillTint="33"/>
      </w:tcPr>
    </w:tblStylePr>
    <w:tblStylePr w:type="band1Horz">
      <w:tblPr/>
      <w:tcPr>
        <w:shd w:val="clear" w:color="auto" w:fill="D2D9DE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qFormat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qFormat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qFormat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2"/>
    <w:qFormat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2"/>
    <w:qFormat/>
    <w:rsid w:val="00DA3F03"/>
    <w:rPr>
      <w:rFonts w:ascii="Arial" w:hAnsi="Arial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2"/>
    <w:rsid w:val="00DA3F03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5"/>
    <w:qFormat/>
    <w:rsid w:val="000A0261"/>
    <w:pPr>
      <w:pBdr>
        <w:top w:val="dotted" w:sz="6" w:space="4" w:color="auto"/>
      </w:pBdr>
    </w:pPr>
    <w:rPr>
      <w:rFonts w:ascii="Arial" w:hAnsi="Arial" w:cs="Arial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2"/>
    <w:rsid w:val="00DA3F03"/>
    <w:rPr>
      <w:rFonts w:ascii="Arial" w:hAnsi="Arial" w:cs="HelveticaNeueLT Std Lt"/>
      <w:color w:val="000000"/>
      <w:sz w:val="32"/>
      <w:szCs w:val="32"/>
    </w:rPr>
  </w:style>
  <w:style w:type="paragraph" w:customStyle="1" w:styleId="TableH2">
    <w:name w:val="Table H2"/>
    <w:basedOn w:val="LegendInteriorTableChartGraph"/>
    <w:link w:val="TableH2Char"/>
    <w:uiPriority w:val="5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5"/>
    <w:rsid w:val="000A0261"/>
    <w:rPr>
      <w:rFonts w:ascii="Arial" w:hAnsi="Arial" w:cs="Arial"/>
      <w:b/>
      <w:bCs/>
      <w:caps/>
      <w:color w:val="000000"/>
      <w:spacing w:val="3"/>
      <w:sz w:val="16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5"/>
    <w:rsid w:val="00D14E74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link w:val="NoSpacingCha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qFormat/>
    <w:rsid w:val="00162B41"/>
    <w:pPr>
      <w:spacing w:after="80"/>
    </w:pPr>
    <w:rPr>
      <w:b/>
      <w:sz w:val="20"/>
      <w:szCs w:val="20"/>
    </w:rPr>
  </w:style>
  <w:style w:type="character" w:customStyle="1" w:styleId="CalltoactionChar1">
    <w:name w:val="Call to action Char1"/>
    <w:basedOn w:val="DefaultParagraphFont"/>
    <w:link w:val="Calltoaction"/>
    <w:rsid w:val="00162B41"/>
    <w:rPr>
      <w:rFonts w:ascii="Arial" w:hAnsi="Arial" w:cs="Arial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65537"/>
    <w:pPr>
      <w:widowControl w:val="0"/>
      <w:adjustRightInd/>
      <w:spacing w:after="0" w:line="240" w:lineRule="auto"/>
      <w:textAlignment w:val="auto"/>
    </w:pPr>
    <w:rPr>
      <w:rFonts w:ascii="Palatino Linotype" w:eastAsia="Palatino Linotype" w:hAnsi="Palatino Linotype" w:cs="Palatino Linotype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965537"/>
    <w:rPr>
      <w:rFonts w:ascii="Palatino Linotype" w:eastAsia="Palatino Linotype" w:hAnsi="Palatino Linotype" w:cs="Palatino Linotype"/>
      <w:sz w:val="21"/>
      <w:szCs w:val="21"/>
    </w:rPr>
  </w:style>
  <w:style w:type="table" w:customStyle="1" w:styleId="Style1">
    <w:name w:val="Style1"/>
    <w:basedOn w:val="TableNormal"/>
    <w:uiPriority w:val="99"/>
    <w:rsid w:val="00C62B7A"/>
    <w:pPr>
      <w:spacing w:after="0" w:line="240" w:lineRule="auto"/>
    </w:pPr>
    <w:rPr>
      <w:lang w:val="en-CA"/>
    </w:rPr>
    <w:tblPr>
      <w:tblBorders>
        <w:top w:val="single" w:sz="18" w:space="0" w:color="36424A"/>
        <w:bottom w:val="single" w:sz="18" w:space="0" w:color="36424A"/>
        <w:insideH w:val="single" w:sz="4" w:space="0" w:color="36424A"/>
        <w:insideV w:val="single" w:sz="4" w:space="0" w:color="36424A"/>
      </w:tblBorders>
    </w:tblPr>
  </w:style>
  <w:style w:type="table" w:styleId="LightList-Accent3">
    <w:name w:val="Light List Accent 3"/>
    <w:basedOn w:val="TableNormal"/>
    <w:uiPriority w:val="61"/>
    <w:rsid w:val="00C62B7A"/>
    <w:pPr>
      <w:tabs>
        <w:tab w:val="left" w:pos="180"/>
        <w:tab w:val="left" w:pos="360"/>
      </w:tabs>
      <w:spacing w:after="0" w:line="240" w:lineRule="auto"/>
      <w:ind w:left="360" w:hanging="360"/>
    </w:pPr>
    <w:rPr>
      <w:rFonts w:ascii="Arial" w:hAnsi="Arial"/>
      <w:lang w:val="en-CA"/>
    </w:r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A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AD2" w:themeColor="accent3"/>
          <w:left w:val="single" w:sz="8" w:space="0" w:color="00AAD2" w:themeColor="accent3"/>
          <w:bottom w:val="single" w:sz="8" w:space="0" w:color="00AAD2" w:themeColor="accent3"/>
          <w:right w:val="single" w:sz="8" w:space="0" w:color="00AA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asicParagraphChar">
    <w:name w:val="[Basic Paragraph] Char"/>
    <w:basedOn w:val="DefaultParagraphFont"/>
    <w:link w:val="BasicParagraph"/>
    <w:uiPriority w:val="99"/>
    <w:rsid w:val="00C62B7A"/>
    <w:rPr>
      <w:rFonts w:ascii="Minion Pro" w:hAnsi="Minion Pro" w:cs="Minion Pro"/>
      <w:color w:val="000000"/>
      <w:sz w:val="24"/>
      <w:szCs w:val="24"/>
    </w:rPr>
  </w:style>
  <w:style w:type="paragraph" w:customStyle="1" w:styleId="CopyrightandISBN">
    <w:name w:val="Copyright and ISBN"/>
    <w:basedOn w:val="Normal"/>
    <w:link w:val="CopyrightandISBNChar"/>
    <w:uiPriority w:val="99"/>
    <w:rsid w:val="00C62B7A"/>
    <w:pPr>
      <w:suppressAutoHyphens/>
      <w:spacing w:before="90" w:line="288" w:lineRule="auto"/>
    </w:pPr>
    <w:rPr>
      <w:rFonts w:ascii="HelveticaNeueLT Std Cn" w:hAnsi="HelveticaNeueLT Std Cn" w:cs="HelveticaNeueLT Std Cn"/>
      <w:color w:val="FFFFFF"/>
      <w:sz w:val="16"/>
      <w:szCs w:val="16"/>
    </w:rPr>
  </w:style>
  <w:style w:type="character" w:customStyle="1" w:styleId="CopyrightandISBNChar">
    <w:name w:val="Copyright and ISBN Char"/>
    <w:basedOn w:val="DefaultParagraphFont"/>
    <w:link w:val="CopyrightandISBN"/>
    <w:uiPriority w:val="99"/>
    <w:rsid w:val="00C62B7A"/>
    <w:rPr>
      <w:rFonts w:ascii="HelveticaNeueLT Std Cn" w:hAnsi="HelveticaNeueLT Std Cn" w:cs="HelveticaNeueLT Std Cn"/>
      <w:color w:val="FFFFFF"/>
      <w:sz w:val="16"/>
      <w:szCs w:val="16"/>
    </w:rPr>
  </w:style>
  <w:style w:type="character" w:customStyle="1" w:styleId="url">
    <w:name w:val="url"/>
    <w:uiPriority w:val="99"/>
    <w:rsid w:val="00C62B7A"/>
    <w:rPr>
      <w:rFonts w:cs="HelveticaNeueLT Std Cn"/>
      <w:sz w:val="20"/>
      <w:szCs w:val="20"/>
    </w:rPr>
  </w:style>
  <w:style w:type="paragraph" w:customStyle="1" w:styleId="Sub-Head2medcondensed">
    <w:name w:val="Sub-Head 2 med condensed"/>
    <w:basedOn w:val="Normal"/>
    <w:uiPriority w:val="99"/>
    <w:rsid w:val="00C62B7A"/>
    <w:pPr>
      <w:suppressAutoHyphens/>
      <w:spacing w:before="270" w:line="288" w:lineRule="auto"/>
    </w:pPr>
    <w:rPr>
      <w:rFonts w:ascii="HelveticaNeueLT Std Med Cn" w:hAnsi="HelveticaNeueLT Std Med Cn" w:cs="HelveticaNeueLT Std Med Cn"/>
      <w:color w:val="36424A" w:themeColor="text1"/>
      <w:sz w:val="26"/>
      <w:szCs w:val="26"/>
    </w:rPr>
  </w:style>
  <w:style w:type="paragraph" w:customStyle="1" w:styleId="BodyCopy">
    <w:name w:val="Body Copy"/>
    <w:basedOn w:val="Normal"/>
    <w:uiPriority w:val="99"/>
    <w:rsid w:val="00C62B7A"/>
    <w:pPr>
      <w:suppressAutoHyphens/>
      <w:spacing w:before="90" w:line="288" w:lineRule="auto"/>
    </w:pPr>
    <w:rPr>
      <w:rFonts w:ascii="HelveticaNeueLT Std Cn" w:hAnsi="HelveticaNeueLT Std Cn" w:cs="HelveticaNeueLT Std Cn"/>
      <w:color w:val="36424A" w:themeColor="text1"/>
      <w:sz w:val="20"/>
      <w:szCs w:val="20"/>
    </w:rPr>
  </w:style>
  <w:style w:type="paragraph" w:customStyle="1" w:styleId="Bullet1">
    <w:name w:val="Bullet 1"/>
    <w:basedOn w:val="Normal"/>
    <w:link w:val="Bullet1Char"/>
    <w:uiPriority w:val="1"/>
    <w:rsid w:val="00C62B7A"/>
    <w:pPr>
      <w:numPr>
        <w:numId w:val="14"/>
      </w:numPr>
      <w:suppressAutoHyphens/>
      <w:spacing w:before="90" w:line="312" w:lineRule="auto"/>
    </w:pPr>
    <w:rPr>
      <w:rFonts w:cs="HelveticaNeueLT Std Cn"/>
      <w:color w:val="36424A" w:themeColor="text1"/>
      <w:sz w:val="20"/>
      <w:szCs w:val="20"/>
    </w:rPr>
  </w:style>
  <w:style w:type="paragraph" w:customStyle="1" w:styleId="Footer-URL">
    <w:name w:val="Footer - URL"/>
    <w:basedOn w:val="BasicParagraph"/>
    <w:link w:val="Footer-URLChar"/>
    <w:uiPriority w:val="4"/>
    <w:rsid w:val="00C62B7A"/>
    <w:pPr>
      <w:suppressAutoHyphens/>
      <w:spacing w:before="90" w:after="180"/>
    </w:pPr>
    <w:rPr>
      <w:rFonts w:ascii="Arial Narrow" w:hAnsi="Arial Narrow" w:cs="MinionPro-Regular"/>
      <w:color w:val="00AAD2" w:themeColor="accent3"/>
    </w:rPr>
  </w:style>
  <w:style w:type="character" w:customStyle="1" w:styleId="Footer-URLChar">
    <w:name w:val="Footer - URL Char"/>
    <w:basedOn w:val="BasicParagraphChar"/>
    <w:link w:val="Footer-URL"/>
    <w:uiPriority w:val="4"/>
    <w:rsid w:val="00C62B7A"/>
    <w:rPr>
      <w:rFonts w:ascii="Arial Narrow" w:hAnsi="Arial Narrow" w:cs="MinionPro-Regular"/>
      <w:color w:val="00AAD2" w:themeColor="accent3"/>
      <w:sz w:val="24"/>
      <w:szCs w:val="24"/>
    </w:rPr>
  </w:style>
  <w:style w:type="paragraph" w:customStyle="1" w:styleId="Call-BoxHeading">
    <w:name w:val="Call-Box Heading"/>
    <w:basedOn w:val="Call-BoxText"/>
    <w:link w:val="Call-BoxHeadingChar"/>
    <w:uiPriority w:val="4"/>
    <w:qFormat/>
    <w:rsid w:val="00C62B7A"/>
    <w:pPr>
      <w:spacing w:before="180"/>
    </w:pPr>
    <w:rPr>
      <w:sz w:val="36"/>
    </w:rPr>
  </w:style>
  <w:style w:type="character" w:customStyle="1" w:styleId="Call-BoxHeadingChar">
    <w:name w:val="Call-Box Heading Char"/>
    <w:basedOn w:val="DefaultParagraphFont"/>
    <w:link w:val="Call-BoxHeading"/>
    <w:uiPriority w:val="4"/>
    <w:rsid w:val="00C62B7A"/>
    <w:rPr>
      <w:rFonts w:ascii="Arial" w:hAnsi="Arial" w:cs="HelveticaNeueLT Std Cn"/>
      <w:color w:val="FFFFFF" w:themeColor="background1"/>
      <w:sz w:val="36"/>
      <w:szCs w:val="20"/>
    </w:rPr>
  </w:style>
  <w:style w:type="paragraph" w:customStyle="1" w:styleId="Call-BoxText">
    <w:name w:val="Call-Box Text"/>
    <w:basedOn w:val="Normal"/>
    <w:link w:val="Call-BoxTextChar"/>
    <w:uiPriority w:val="4"/>
    <w:qFormat/>
    <w:rsid w:val="00C62B7A"/>
    <w:pPr>
      <w:suppressAutoHyphens/>
      <w:spacing w:before="90" w:line="312" w:lineRule="auto"/>
    </w:pPr>
    <w:rPr>
      <w:rFonts w:cs="HelveticaNeueLT Std Cn"/>
      <w:color w:val="FFFFFF" w:themeColor="background1"/>
      <w:sz w:val="20"/>
      <w:szCs w:val="20"/>
    </w:rPr>
  </w:style>
  <w:style w:type="character" w:customStyle="1" w:styleId="Call-BoxTextChar">
    <w:name w:val="Call-Box Text Char"/>
    <w:basedOn w:val="DefaultParagraphFont"/>
    <w:link w:val="Call-BoxText"/>
    <w:uiPriority w:val="4"/>
    <w:rsid w:val="00C62B7A"/>
    <w:rPr>
      <w:rFonts w:ascii="Arial" w:hAnsi="Arial" w:cs="HelveticaNeueLT Std Cn"/>
      <w:color w:val="FFFFFF" w:themeColor="background1"/>
      <w:sz w:val="20"/>
      <w:szCs w:val="20"/>
    </w:rPr>
  </w:style>
  <w:style w:type="paragraph" w:customStyle="1" w:styleId="Sub-heading">
    <w:name w:val="Sub-heading"/>
    <w:basedOn w:val="Heading2"/>
    <w:link w:val="Sub-headingChar"/>
    <w:uiPriority w:val="99"/>
    <w:rsid w:val="00C62B7A"/>
    <w:pPr>
      <w:suppressAutoHyphens/>
      <w:spacing w:before="240" w:after="180" w:line="240" w:lineRule="auto"/>
      <w:contextualSpacing w:val="0"/>
    </w:pPr>
    <w:rPr>
      <w:rFonts w:cs="HelveticaNeueLT Std Cn"/>
      <w:b w:val="0"/>
      <w:bCs w:val="0"/>
      <w:color w:val="00AAD2" w:themeColor="accent3"/>
      <w:sz w:val="36"/>
      <w:szCs w:val="36"/>
    </w:rPr>
  </w:style>
  <w:style w:type="paragraph" w:customStyle="1" w:styleId="Sub-headingstyle">
    <w:name w:val="Sub-heading style"/>
    <w:basedOn w:val="Normal"/>
    <w:link w:val="Sub-headingstyleChar"/>
    <w:uiPriority w:val="9"/>
    <w:rsid w:val="00C62B7A"/>
    <w:pPr>
      <w:suppressAutoHyphens/>
      <w:spacing w:before="90" w:line="440" w:lineRule="exact"/>
    </w:pPr>
    <w:rPr>
      <w:rFonts w:cs="HelveticaNeueLT Std Cn"/>
      <w:color w:val="00AAD2" w:themeColor="accent3"/>
      <w:sz w:val="36"/>
      <w:szCs w:val="36"/>
    </w:rPr>
  </w:style>
  <w:style w:type="character" w:customStyle="1" w:styleId="Sub-headingstyleChar">
    <w:name w:val="Sub-heading style Char"/>
    <w:basedOn w:val="Sub-headingChar"/>
    <w:link w:val="Sub-headingstyle"/>
    <w:uiPriority w:val="9"/>
    <w:rsid w:val="00C62B7A"/>
    <w:rPr>
      <w:rFonts w:ascii="Arial" w:hAnsi="Arial" w:cs="HelveticaNeueLT Std Cn"/>
      <w:b w:val="0"/>
      <w:bCs w:val="0"/>
      <w:color w:val="00AAD2" w:themeColor="accent3"/>
      <w:sz w:val="36"/>
      <w:szCs w:val="36"/>
    </w:rPr>
  </w:style>
  <w:style w:type="character" w:customStyle="1" w:styleId="Bullet1Char">
    <w:name w:val="Bullet 1 Char"/>
    <w:basedOn w:val="DefaultParagraphFont"/>
    <w:link w:val="Bullet1"/>
    <w:uiPriority w:val="1"/>
    <w:rsid w:val="00C62B7A"/>
    <w:rPr>
      <w:rFonts w:ascii="Arial" w:hAnsi="Arial" w:cs="HelveticaNeueLT Std Cn"/>
      <w:color w:val="36424A" w:themeColor="text1"/>
      <w:sz w:val="20"/>
      <w:szCs w:val="20"/>
    </w:rPr>
  </w:style>
  <w:style w:type="character" w:customStyle="1" w:styleId="Sub-headingChar">
    <w:name w:val="Sub-heading Char"/>
    <w:basedOn w:val="Heading2Char"/>
    <w:link w:val="Sub-heading"/>
    <w:uiPriority w:val="99"/>
    <w:rsid w:val="00C62B7A"/>
    <w:rPr>
      <w:rFonts w:ascii="Arial" w:hAnsi="Arial" w:cs="HelveticaNeueLT Std Cn"/>
      <w:b w:val="0"/>
      <w:bCs w:val="0"/>
      <w:color w:val="00AAD2" w:themeColor="accent3"/>
      <w:sz w:val="36"/>
      <w:szCs w:val="36"/>
    </w:rPr>
  </w:style>
  <w:style w:type="character" w:customStyle="1" w:styleId="ListParagraphChar">
    <w:name w:val="List Paragraph Char"/>
    <w:aliases w:val="F5 List Paragraph Char,Bullet Points Char,Dot pt Char,List Paragraph1 Char,Colorful List - Accent 11 Char,No Spacing1 Char,List Paragraph Char Char Char Char,Indicator Text Char,Numbered Para 1 Char,List Paragraph2 Char,L Char"/>
    <w:basedOn w:val="DefaultParagraphFont"/>
    <w:link w:val="ListParagraph"/>
    <w:uiPriority w:val="34"/>
    <w:rsid w:val="00C62B7A"/>
    <w:rPr>
      <w:rFonts w:ascii="Arial" w:hAnsi="Arial" w:cs="Arial"/>
      <w:sz w:val="18"/>
      <w:szCs w:val="18"/>
    </w:rPr>
  </w:style>
  <w:style w:type="paragraph" w:customStyle="1" w:styleId="TOCtext">
    <w:name w:val="TOC text"/>
    <w:basedOn w:val="Normal"/>
    <w:link w:val="TOCtextChar"/>
    <w:uiPriority w:val="5"/>
    <w:qFormat/>
    <w:rsid w:val="00C62B7A"/>
    <w:pPr>
      <w:tabs>
        <w:tab w:val="right" w:leader="dot" w:pos="8640"/>
      </w:tabs>
      <w:suppressAutoHyphens/>
      <w:spacing w:before="90" w:line="312" w:lineRule="auto"/>
    </w:pPr>
    <w:rPr>
      <w:rFonts w:cs="HelveticaNeueLT Std Cn"/>
      <w:b/>
      <w:color w:val="36424A" w:themeColor="text1"/>
      <w:sz w:val="20"/>
      <w:szCs w:val="20"/>
    </w:rPr>
  </w:style>
  <w:style w:type="paragraph" w:customStyle="1" w:styleId="TOCindent">
    <w:name w:val="TOC indent"/>
    <w:basedOn w:val="Normal"/>
    <w:link w:val="TOCindentChar"/>
    <w:uiPriority w:val="6"/>
    <w:qFormat/>
    <w:rsid w:val="00C62B7A"/>
    <w:pPr>
      <w:suppressAutoHyphens/>
      <w:spacing w:before="90" w:line="312" w:lineRule="auto"/>
      <w:ind w:left="360"/>
    </w:pPr>
    <w:rPr>
      <w:rFonts w:cs="HelveticaNeueLT Std Cn"/>
      <w:color w:val="36424A" w:themeColor="text1"/>
      <w:sz w:val="20"/>
      <w:szCs w:val="20"/>
    </w:rPr>
  </w:style>
  <w:style w:type="character" w:customStyle="1" w:styleId="TOCtextChar">
    <w:name w:val="TOC text Char"/>
    <w:basedOn w:val="DefaultParagraphFont"/>
    <w:link w:val="TOCtext"/>
    <w:uiPriority w:val="5"/>
    <w:rsid w:val="00C62B7A"/>
    <w:rPr>
      <w:rFonts w:ascii="Arial" w:hAnsi="Arial" w:cs="HelveticaNeueLT Std Cn"/>
      <w:b/>
      <w:color w:val="36424A" w:themeColor="text1"/>
      <w:sz w:val="20"/>
      <w:szCs w:val="20"/>
    </w:rPr>
  </w:style>
  <w:style w:type="paragraph" w:customStyle="1" w:styleId="TOCHeading1">
    <w:name w:val="TOC Heading1"/>
    <w:basedOn w:val="Normal"/>
    <w:link w:val="TOCheadingChar"/>
    <w:uiPriority w:val="5"/>
    <w:qFormat/>
    <w:rsid w:val="00C62B7A"/>
    <w:pPr>
      <w:suppressAutoHyphens/>
      <w:spacing w:before="90" w:after="720" w:line="312" w:lineRule="auto"/>
    </w:pPr>
    <w:rPr>
      <w:rFonts w:cs="HelveticaNeueLT Std Cn"/>
      <w:color w:val="00AAD2" w:themeColor="accent3"/>
      <w:sz w:val="50"/>
      <w:szCs w:val="50"/>
    </w:rPr>
  </w:style>
  <w:style w:type="character" w:customStyle="1" w:styleId="TOCindentChar">
    <w:name w:val="TOC indent Char"/>
    <w:basedOn w:val="DefaultParagraphFont"/>
    <w:link w:val="TOCindent"/>
    <w:uiPriority w:val="6"/>
    <w:rsid w:val="00C62B7A"/>
    <w:rPr>
      <w:rFonts w:ascii="Arial" w:hAnsi="Arial" w:cs="HelveticaNeueLT Std Cn"/>
      <w:color w:val="36424A" w:themeColor="text1"/>
      <w:sz w:val="20"/>
      <w:szCs w:val="20"/>
    </w:rPr>
  </w:style>
  <w:style w:type="character" w:customStyle="1" w:styleId="TOCheadingChar">
    <w:name w:val="TOC heading Char"/>
    <w:basedOn w:val="DefaultParagraphFont"/>
    <w:link w:val="TOCHeading1"/>
    <w:uiPriority w:val="5"/>
    <w:rsid w:val="00C62B7A"/>
    <w:rPr>
      <w:rFonts w:ascii="Arial" w:hAnsi="Arial" w:cs="HelveticaNeueLT Std Cn"/>
      <w:color w:val="00AAD2" w:themeColor="accent3"/>
      <w:sz w:val="50"/>
      <w:szCs w:val="50"/>
    </w:rPr>
  </w:style>
  <w:style w:type="paragraph" w:customStyle="1" w:styleId="Insidefrontcoverinfo">
    <w:name w:val="Inside front cover info"/>
    <w:basedOn w:val="BodyCopy"/>
    <w:uiPriority w:val="99"/>
    <w:rsid w:val="00C62B7A"/>
    <w:pPr>
      <w:keepNext/>
      <w:spacing w:before="0" w:after="0" w:line="240" w:lineRule="atLeast"/>
    </w:pPr>
    <w:rPr>
      <w:color w:val="45545F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62B7A"/>
    <w:pPr>
      <w:autoSpaceDE/>
      <w:autoSpaceDN/>
      <w:adjustRightInd/>
      <w:spacing w:before="100" w:beforeAutospacing="1" w:after="100" w:afterAutospacing="1" w:line="312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C62B7A"/>
    <w:rPr>
      <w:b/>
      <w:bCs/>
    </w:rPr>
  </w:style>
  <w:style w:type="paragraph" w:customStyle="1" w:styleId="Call-Outtitle">
    <w:name w:val="Call-Out title"/>
    <w:basedOn w:val="Normal"/>
    <w:link w:val="Call-OuttitleChar"/>
    <w:qFormat/>
    <w:rsid w:val="00C62B7A"/>
    <w:pPr>
      <w:suppressAutoHyphens/>
      <w:spacing w:after="0" w:line="312" w:lineRule="auto"/>
      <w:ind w:right="-30"/>
    </w:pPr>
    <w:rPr>
      <w:rFonts w:cs="HelveticaNeueLT Std Cn"/>
      <w:b/>
      <w:color w:val="FFFFFF" w:themeColor="background1"/>
      <w:sz w:val="28"/>
      <w:szCs w:val="28"/>
    </w:rPr>
  </w:style>
  <w:style w:type="paragraph" w:customStyle="1" w:styleId="Call-Outtext">
    <w:name w:val="Call-Out text"/>
    <w:basedOn w:val="Normal"/>
    <w:link w:val="Call-OuttextChar"/>
    <w:qFormat/>
    <w:rsid w:val="00C62B7A"/>
    <w:pPr>
      <w:suppressAutoHyphens/>
      <w:spacing w:before="90" w:after="0" w:line="312" w:lineRule="auto"/>
      <w:ind w:right="-30"/>
    </w:pPr>
    <w:rPr>
      <w:rFonts w:cs="HelveticaNeueLT Std Cn"/>
      <w:color w:val="FFFFFF" w:themeColor="background1"/>
      <w:sz w:val="20"/>
      <w:szCs w:val="20"/>
    </w:rPr>
  </w:style>
  <w:style w:type="character" w:customStyle="1" w:styleId="Call-OuttitleChar">
    <w:name w:val="Call-Out title Char"/>
    <w:basedOn w:val="DefaultParagraphFont"/>
    <w:link w:val="Call-Outtitle"/>
    <w:rsid w:val="00C62B7A"/>
    <w:rPr>
      <w:rFonts w:ascii="Arial" w:hAnsi="Arial" w:cs="HelveticaNeueLT Std Cn"/>
      <w:b/>
      <w:color w:val="FFFFFF" w:themeColor="background1"/>
      <w:sz w:val="28"/>
      <w:szCs w:val="28"/>
    </w:rPr>
  </w:style>
  <w:style w:type="character" w:customStyle="1" w:styleId="Call-OuttextChar">
    <w:name w:val="Call-Out text Char"/>
    <w:basedOn w:val="DefaultParagraphFont"/>
    <w:link w:val="Call-Outtext"/>
    <w:rsid w:val="00C62B7A"/>
    <w:rPr>
      <w:rFonts w:ascii="Arial" w:hAnsi="Arial" w:cs="HelveticaNeueLT Std Cn"/>
      <w:color w:val="FFFFFF" w:themeColor="background1"/>
      <w:sz w:val="20"/>
      <w:szCs w:val="20"/>
    </w:rPr>
  </w:style>
  <w:style w:type="paragraph" w:customStyle="1" w:styleId="Tablecopy">
    <w:name w:val="Table copy"/>
    <w:basedOn w:val="BodyCopy"/>
    <w:uiPriority w:val="99"/>
    <w:rsid w:val="00C62B7A"/>
    <w:pPr>
      <w:keepNext/>
      <w:spacing w:after="90" w:line="260" w:lineRule="atLeast"/>
    </w:pPr>
    <w:rPr>
      <w:rFonts w:ascii="HelveticaNeueLT Std" w:hAnsi="HelveticaNeueLT Std" w:cs="HelveticaNeueLT Std"/>
      <w:color w:val="45545F"/>
    </w:rPr>
  </w:style>
  <w:style w:type="table" w:customStyle="1" w:styleId="Style2">
    <w:name w:val="Style2"/>
    <w:basedOn w:val="TableNormal"/>
    <w:uiPriority w:val="99"/>
    <w:rsid w:val="00C62B7A"/>
    <w:pPr>
      <w:spacing w:after="0" w:line="240" w:lineRule="auto"/>
    </w:pPr>
    <w:rPr>
      <w:rFonts w:ascii="Arial" w:hAnsi="Arial"/>
      <w:sz w:val="20"/>
      <w:lang w:val="en-CA"/>
    </w:rPr>
    <w:tblPr>
      <w:tblStyleRowBandSize w:val="1"/>
    </w:tblPr>
  </w:style>
  <w:style w:type="table" w:styleId="MediumShading2-Accent4">
    <w:name w:val="Medium Shading 2 Accent 4"/>
    <w:basedOn w:val="TableNormal"/>
    <w:uiPriority w:val="64"/>
    <w:rsid w:val="00C62B7A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CC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ubheading">
    <w:name w:val="Subheading"/>
    <w:basedOn w:val="Normal"/>
    <w:uiPriority w:val="99"/>
    <w:rsid w:val="00C62B7A"/>
    <w:pPr>
      <w:suppressAutoHyphens/>
      <w:spacing w:before="90" w:after="90" w:line="288" w:lineRule="auto"/>
    </w:pPr>
    <w:rPr>
      <w:rFonts w:ascii="HelveticaNeueLT Std" w:hAnsi="HelveticaNeueLT Std" w:cs="HelveticaNeueLT Std"/>
      <w:color w:val="8CC63E"/>
      <w:sz w:val="36"/>
      <w:szCs w:val="36"/>
    </w:rPr>
  </w:style>
  <w:style w:type="paragraph" w:customStyle="1" w:styleId="Style01">
    <w:name w:val="Style01"/>
    <w:basedOn w:val="ListParagraph"/>
    <w:link w:val="Style01Char"/>
    <w:qFormat/>
    <w:rsid w:val="00C62B7A"/>
    <w:pPr>
      <w:numPr>
        <w:numId w:val="15"/>
      </w:numPr>
      <w:suppressAutoHyphens/>
      <w:spacing w:before="90" w:line="312" w:lineRule="auto"/>
    </w:pPr>
    <w:rPr>
      <w:rFonts w:cs="HelveticaNeueLT Std Cn"/>
      <w:color w:val="00AAD2" w:themeColor="accent3"/>
      <w:sz w:val="36"/>
      <w:szCs w:val="20"/>
    </w:rPr>
  </w:style>
  <w:style w:type="paragraph" w:customStyle="1" w:styleId="Style02">
    <w:name w:val="Style02"/>
    <w:basedOn w:val="ListParagraph"/>
    <w:qFormat/>
    <w:rsid w:val="00C62B7A"/>
    <w:pPr>
      <w:numPr>
        <w:ilvl w:val="1"/>
        <w:numId w:val="15"/>
      </w:numPr>
      <w:suppressAutoHyphens/>
      <w:spacing w:after="0" w:line="312" w:lineRule="auto"/>
    </w:pPr>
    <w:rPr>
      <w:rFonts w:cs="HelveticaNeueLT Std Cn"/>
      <w:color w:val="36424A" w:themeColor="text1"/>
      <w:sz w:val="20"/>
      <w:szCs w:val="20"/>
    </w:rPr>
  </w:style>
  <w:style w:type="character" w:customStyle="1" w:styleId="Style01Char">
    <w:name w:val="Style01 Char"/>
    <w:basedOn w:val="DefaultParagraphFont"/>
    <w:link w:val="Style01"/>
    <w:rsid w:val="00C62B7A"/>
    <w:rPr>
      <w:rFonts w:ascii="Arial" w:hAnsi="Arial" w:cs="HelveticaNeueLT Std Cn"/>
      <w:color w:val="00AAD2" w:themeColor="accent3"/>
      <w:sz w:val="36"/>
      <w:szCs w:val="20"/>
    </w:rPr>
  </w:style>
  <w:style w:type="paragraph" w:customStyle="1" w:styleId="Style03">
    <w:name w:val="Style03"/>
    <w:basedOn w:val="ListParagraph"/>
    <w:qFormat/>
    <w:rsid w:val="00C62B7A"/>
    <w:pPr>
      <w:numPr>
        <w:ilvl w:val="2"/>
        <w:numId w:val="15"/>
      </w:numPr>
      <w:suppressAutoHyphens/>
      <w:spacing w:after="0" w:line="312" w:lineRule="auto"/>
    </w:pPr>
    <w:rPr>
      <w:rFonts w:cs="HelveticaNeueLT Std Cn"/>
      <w:color w:val="36424A" w:themeColor="text1"/>
      <w:sz w:val="20"/>
      <w:szCs w:val="20"/>
    </w:rPr>
  </w:style>
  <w:style w:type="paragraph" w:customStyle="1" w:styleId="Style04">
    <w:name w:val="Style04"/>
    <w:basedOn w:val="ListParagraph"/>
    <w:qFormat/>
    <w:rsid w:val="00C62B7A"/>
    <w:pPr>
      <w:numPr>
        <w:ilvl w:val="3"/>
        <w:numId w:val="15"/>
      </w:numPr>
      <w:suppressAutoHyphens/>
      <w:spacing w:before="90" w:line="312" w:lineRule="auto"/>
    </w:pPr>
    <w:rPr>
      <w:rFonts w:cs="HelveticaNeueLT Std Cn"/>
      <w:color w:val="36424A" w:themeColor="text1"/>
      <w:sz w:val="20"/>
      <w:szCs w:val="20"/>
    </w:rPr>
  </w:style>
  <w:style w:type="paragraph" w:customStyle="1" w:styleId="DecimalAligned">
    <w:name w:val="Decimal Aligned"/>
    <w:basedOn w:val="Normal"/>
    <w:uiPriority w:val="40"/>
    <w:qFormat/>
    <w:rsid w:val="00C62B7A"/>
    <w:pPr>
      <w:tabs>
        <w:tab w:val="decimal" w:pos="360"/>
      </w:tabs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="Times New Roman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62B7A"/>
    <w:rPr>
      <w:i/>
      <w:iCs/>
    </w:rPr>
  </w:style>
  <w:style w:type="table" w:styleId="MediumShading2-Accent5">
    <w:name w:val="Medium Shading 2 Accent 5"/>
    <w:basedOn w:val="TableNormal"/>
    <w:uiPriority w:val="64"/>
    <w:rsid w:val="00C62B7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E1E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E1E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E1E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C62B7A"/>
    <w:rPr>
      <w:rFonts w:ascii="Arial" w:hAnsi="Arial" w:cs="HelveticaNeueLT Std Cn"/>
      <w:color w:val="36424A"/>
      <w:sz w:val="14"/>
      <w:szCs w:val="16"/>
    </w:rPr>
  </w:style>
  <w:style w:type="table" w:customStyle="1" w:styleId="LightList-Accent31">
    <w:name w:val="Light List - Accent 31"/>
    <w:basedOn w:val="TableNormal"/>
    <w:next w:val="LightList-Accent3"/>
    <w:uiPriority w:val="61"/>
    <w:rsid w:val="00C62B7A"/>
    <w:pPr>
      <w:tabs>
        <w:tab w:val="left" w:pos="180"/>
        <w:tab w:val="left" w:pos="360"/>
      </w:tabs>
      <w:spacing w:after="0" w:line="240" w:lineRule="auto"/>
      <w:ind w:left="360" w:hanging="360"/>
    </w:pPr>
    <w:rPr>
      <w:rFonts w:ascii="Arial" w:hAnsi="Arial"/>
      <w:lang w:val="en-CA"/>
    </w:r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A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AD2" w:themeColor="accent3"/>
          <w:left w:val="single" w:sz="8" w:space="0" w:color="00AAD2" w:themeColor="accent3"/>
          <w:bottom w:val="single" w:sz="8" w:space="0" w:color="00AAD2" w:themeColor="accent3"/>
          <w:right w:val="single" w:sz="8" w:space="0" w:color="00AA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62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B7A"/>
    <w:pPr>
      <w:suppressAutoHyphens/>
      <w:spacing w:before="90" w:line="240" w:lineRule="auto"/>
    </w:pPr>
    <w:rPr>
      <w:rFonts w:cs="HelveticaNeueLT Std Cn"/>
      <w:color w:val="36424A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B7A"/>
    <w:rPr>
      <w:rFonts w:ascii="Arial" w:hAnsi="Arial" w:cs="HelveticaNeueLT Std Cn"/>
      <w:color w:val="36424A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B7A"/>
    <w:rPr>
      <w:rFonts w:ascii="Arial" w:hAnsi="Arial" w:cs="HelveticaNeueLT Std Cn"/>
      <w:b/>
      <w:bCs/>
      <w:color w:val="36424A" w:themeColor="text1"/>
      <w:sz w:val="20"/>
      <w:szCs w:val="20"/>
    </w:rPr>
  </w:style>
  <w:style w:type="table" w:styleId="GridTable5Dark-Accent6">
    <w:name w:val="Grid Table 5 Dark Accent 6"/>
    <w:basedOn w:val="TableNormal"/>
    <w:uiPriority w:val="50"/>
    <w:rsid w:val="00C62B7A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EF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EF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EF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EF6" w:themeFill="accent6"/>
      </w:tcPr>
    </w:tblStylePr>
    <w:tblStylePr w:type="band1Vert">
      <w:tblPr/>
      <w:tcPr>
        <w:shd w:val="clear" w:color="auto" w:fill="EAF8FB" w:themeFill="accent6" w:themeFillTint="66"/>
      </w:tcPr>
    </w:tblStylePr>
    <w:tblStylePr w:type="band1Horz">
      <w:tblPr/>
      <w:tcPr>
        <w:shd w:val="clear" w:color="auto" w:fill="EAF8FB" w:themeFill="accent6" w:themeFillTint="66"/>
      </w:tcPr>
    </w:tblStylePr>
  </w:style>
  <w:style w:type="table" w:styleId="GridTable5Dark-Accent2">
    <w:name w:val="Grid Table 5 Dark Accent 2"/>
    <w:basedOn w:val="TableNormal"/>
    <w:uiPriority w:val="50"/>
    <w:rsid w:val="00C62B7A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1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1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1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1AB" w:themeFill="accent2"/>
      </w:tcPr>
    </w:tblStylePr>
    <w:tblStylePr w:type="band1Vert">
      <w:tblPr/>
      <w:tcPr>
        <w:shd w:val="clear" w:color="auto" w:fill="77DDFF" w:themeFill="accent2" w:themeFillTint="66"/>
      </w:tcPr>
    </w:tblStylePr>
    <w:tblStylePr w:type="band1Horz">
      <w:tblPr/>
      <w:tcPr>
        <w:shd w:val="clear" w:color="auto" w:fill="77DDFF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C62B7A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F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E1E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E1E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E1E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E1EF" w:themeFill="accent5"/>
      </w:tcPr>
    </w:tblStylePr>
    <w:tblStylePr w:type="band1Vert">
      <w:tblPr/>
      <w:tcPr>
        <w:shd w:val="clear" w:color="auto" w:fill="DBF3F8" w:themeFill="accent5" w:themeFillTint="66"/>
      </w:tcPr>
    </w:tblStylePr>
    <w:tblStylePr w:type="band1Horz">
      <w:tblPr/>
      <w:tcPr>
        <w:shd w:val="clear" w:color="auto" w:fill="DBF3F8" w:themeFill="accent5" w:themeFillTint="66"/>
      </w:tcPr>
    </w:tblStylePr>
  </w:style>
  <w:style w:type="table" w:styleId="GridTable6Colorful-Accent3">
    <w:name w:val="Grid Table 6 Colorful Accent 3"/>
    <w:basedOn w:val="TableNormal"/>
    <w:uiPriority w:val="51"/>
    <w:rsid w:val="00C62B7A"/>
    <w:pPr>
      <w:spacing w:after="0" w:line="240" w:lineRule="auto"/>
    </w:pPr>
    <w:rPr>
      <w:color w:val="007E9D" w:themeColor="accent3" w:themeShade="BF"/>
      <w:lang w:val="en-CA"/>
    </w:rPr>
    <w:tblPr>
      <w:tblStyleRowBandSize w:val="1"/>
      <w:tblStyleColBandSize w:val="1"/>
      <w:tblBorders>
        <w:top w:val="single" w:sz="4" w:space="0" w:color="4BDCFF" w:themeColor="accent3" w:themeTint="99"/>
        <w:left w:val="single" w:sz="4" w:space="0" w:color="4BDCFF" w:themeColor="accent3" w:themeTint="99"/>
        <w:bottom w:val="single" w:sz="4" w:space="0" w:color="4BDCFF" w:themeColor="accent3" w:themeTint="99"/>
        <w:right w:val="single" w:sz="4" w:space="0" w:color="4BDCFF" w:themeColor="accent3" w:themeTint="99"/>
        <w:insideH w:val="single" w:sz="4" w:space="0" w:color="4BDCFF" w:themeColor="accent3" w:themeTint="99"/>
        <w:insideV w:val="single" w:sz="4" w:space="0" w:color="4BD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BD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BD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3FF" w:themeFill="accent3" w:themeFillTint="33"/>
      </w:tcPr>
    </w:tblStylePr>
    <w:tblStylePr w:type="band1Horz">
      <w:tblPr/>
      <w:tcPr>
        <w:shd w:val="clear" w:color="auto" w:fill="C3F3FF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62B7A"/>
    <w:pPr>
      <w:suppressAutoHyphens/>
      <w:spacing w:after="200" w:line="240" w:lineRule="auto"/>
    </w:pPr>
    <w:rPr>
      <w:rFonts w:cs="HelveticaNeueLT Std Cn"/>
      <w:i/>
      <w:iCs/>
      <w:color w:val="6A737B" w:themeColor="text2"/>
    </w:rPr>
  </w:style>
  <w:style w:type="character" w:styleId="FollowedHyperlink">
    <w:name w:val="FollowedHyperlink"/>
    <w:basedOn w:val="DefaultParagraphFont"/>
    <w:uiPriority w:val="99"/>
    <w:semiHidden/>
    <w:unhideWhenUsed/>
    <w:rsid w:val="00C62B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berta.ca/unit-prices-and-cost-adjustments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GoA_Sky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d50481-6e6b-4720-a87e-ab5593f2ea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8AA99BA24874484D85B97A531D9D9" ma:contentTypeVersion="16" ma:contentTypeDescription="Create a new document." ma:contentTypeScope="" ma:versionID="9e50ed87ff3a32a9f55f410b09aa4b69">
  <xsd:schema xmlns:xsd="http://www.w3.org/2001/XMLSchema" xmlns:xs="http://www.w3.org/2001/XMLSchema" xmlns:p="http://schemas.microsoft.com/office/2006/metadata/properties" xmlns:ns3="b8d50481-6e6b-4720-a87e-ab5593f2ea22" xmlns:ns4="a28024ff-2a40-414f-ae37-d51248c5ba5f" targetNamespace="http://schemas.microsoft.com/office/2006/metadata/properties" ma:root="true" ma:fieldsID="99831765a7763edcdc2301497797e320" ns3:_="" ns4:_="">
    <xsd:import namespace="b8d50481-6e6b-4720-a87e-ab5593f2ea22"/>
    <xsd:import namespace="a28024ff-2a40-414f-ae37-d51248c5ba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50481-6e6b-4720-a87e-ab5593f2e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24ff-2a40-414f-ae37-d51248c5ba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6CA-49A1-4320-BBF6-62FB1313C5B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28024ff-2a40-414f-ae37-d51248c5ba5f"/>
    <ds:schemaRef ds:uri="http://purl.org/dc/terms/"/>
    <ds:schemaRef ds:uri="b8d50481-6e6b-4720-a87e-ab5593f2ea2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4A937D-E36D-4AF6-BAB8-6D79E3652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B6E67-AE48-4280-BF00-F745C1F3D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50481-6e6b-4720-a87e-ab5593f2ea22"/>
    <ds:schemaRef ds:uri="a28024ff-2a40-414f-ae37-d51248c5b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C26730-074B-4930-9730-15E398AB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SP_001 Diesel Fuel Cost Adjustment</vt:lpstr>
    </vt:vector>
  </TitlesOfParts>
  <Company>GOA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SP_001 Diesel Fuel Cost Adjustment</dc:title>
  <dc:subject>Cost adjustment</dc:subject>
  <dc:creator>Transportation and Economic Corridors</dc:creator>
  <cp:keywords>Security Clasification:Public</cp:keywords>
  <dc:description/>
  <cp:revision>3</cp:revision>
  <cp:lastPrinted>2020-03-13T14:13:00Z</cp:lastPrinted>
  <dcterms:created xsi:type="dcterms:W3CDTF">2023-09-21T15:56:00Z</dcterms:created>
  <dcterms:modified xsi:type="dcterms:W3CDTF">2023-09-21T15:58:00Z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0x0101004D78AA99BA24874484D85B97A531D9D9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2023-09-21T15:56:44Z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98b685fb-97bd-41f8-9a66-fbe113158ddf</vt:lpwstr>
  </property>
  <property fmtid="{D5CDD505-2E9C-101B-9397-08002B2CF9AE}" pid="9" name="MSIP_Label_60c3ebf9-3c2f-4745-a75f-55836bdb736f_ContentBits">
    <vt:lpwstr>2</vt:lpwstr>
  </property>
</Properties>
</file>