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A8CBA" w14:textId="350525BD" w:rsidR="007373A1" w:rsidRPr="007373A1" w:rsidRDefault="007373A1" w:rsidP="00594D4B">
      <w:pPr>
        <w:rPr>
          <w:b/>
        </w:rPr>
      </w:pPr>
      <w:bookmarkStart w:id="0" w:name="_Toc90651675"/>
      <w:r w:rsidRPr="007373A1">
        <w:rPr>
          <w:b/>
        </w:rPr>
        <w:t>SPECIAL PROVISION</w:t>
      </w:r>
      <w:r w:rsidR="00065FBE">
        <w:rPr>
          <w:b/>
        </w:rPr>
        <w:t xml:space="preserve"> </w:t>
      </w:r>
      <w:r w:rsidRPr="007373A1">
        <w:rPr>
          <w:b/>
        </w:rPr>
        <w:t xml:space="preserve">– PAINTED ROADWAY LINES – </w:t>
      </w:r>
      <w:r w:rsidR="008561E7">
        <w:rPr>
          <w:b/>
        </w:rPr>
        <w:t>MICRO-SURFACING</w:t>
      </w:r>
    </w:p>
    <w:p w14:paraId="65DAE184" w14:textId="77777777" w:rsidR="007373A1" w:rsidRDefault="007373A1" w:rsidP="00594D4B"/>
    <w:p w14:paraId="51E604A6" w14:textId="4C7175FE" w:rsidR="00594D4B" w:rsidRDefault="00594D4B" w:rsidP="007373A1">
      <w:pPr>
        <w:pStyle w:val="Heading2"/>
        <w:numPr>
          <w:ilvl w:val="1"/>
          <w:numId w:val="6"/>
        </w:numPr>
        <w:jc w:val="left"/>
      </w:pPr>
      <w:r>
        <w:t>Painted Roadway Lines</w:t>
      </w:r>
      <w:bookmarkEnd w:id="0"/>
    </w:p>
    <w:p w14:paraId="004D2BAD" w14:textId="4445EDDA" w:rsidR="00594D4B" w:rsidRDefault="007373A1" w:rsidP="008F2F57">
      <w:pPr>
        <w:pStyle w:val="Heading3"/>
        <w:ind w:left="0" w:firstLine="0"/>
      </w:pPr>
      <w:r>
        <w:t>1.1.1</w:t>
      </w:r>
      <w:r w:rsidR="008F2F57">
        <w:tab/>
      </w:r>
      <w:r w:rsidR="00594D4B">
        <w:t>General</w:t>
      </w:r>
      <w:bookmarkStart w:id="1" w:name="_GoBack"/>
      <w:bookmarkEnd w:id="1"/>
    </w:p>
    <w:p w14:paraId="2B913762" w14:textId="3DBCA379" w:rsidR="00594D4B" w:rsidRDefault="00594D4B" w:rsidP="00594D4B">
      <w:pPr>
        <w:pStyle w:val="BodyText"/>
        <w:rPr>
          <w:lang w:val="en-CA" w:eastAsia="en-US"/>
        </w:rPr>
      </w:pPr>
      <w:r>
        <w:rPr>
          <w:lang w:val="en-CA" w:eastAsia="en-US"/>
        </w:rPr>
        <w:t>Contrary to Standard Specification 3.2</w:t>
      </w:r>
      <w:r w:rsidR="008561E7">
        <w:rPr>
          <w:lang w:val="en-CA" w:eastAsia="en-US"/>
        </w:rPr>
        <w:t>6</w:t>
      </w:r>
      <w:r>
        <w:rPr>
          <w:lang w:val="en-CA" w:eastAsia="en-US"/>
        </w:rPr>
        <w:t xml:space="preserve">, </w:t>
      </w:r>
      <w:r w:rsidR="008561E7">
        <w:rPr>
          <w:lang w:val="en-CA" w:eastAsia="en-US"/>
        </w:rPr>
        <w:t xml:space="preserve">Micro-Surfacing </w:t>
      </w:r>
      <w:r>
        <w:rPr>
          <w:lang w:val="en-CA" w:eastAsia="en-US"/>
        </w:rPr>
        <w:t>of the Standard Specifications for Highway Construction, completion of Painted Roadway Lines</w:t>
      </w:r>
      <w:r w:rsidR="003D3A2B">
        <w:rPr>
          <w:lang w:val="en-CA" w:eastAsia="en-US"/>
        </w:rPr>
        <w:t xml:space="preserve">, </w:t>
      </w:r>
      <w:r>
        <w:rPr>
          <w:lang w:val="en-CA" w:eastAsia="en-US"/>
        </w:rPr>
        <w:t>Intersection Lines</w:t>
      </w:r>
      <w:r w:rsidR="003D3A2B">
        <w:rPr>
          <w:lang w:val="en-CA" w:eastAsia="en-US"/>
        </w:rPr>
        <w:t>, and Painted Pavement Messages</w:t>
      </w:r>
      <w:r>
        <w:rPr>
          <w:lang w:val="en-CA" w:eastAsia="en-US"/>
        </w:rPr>
        <w:t xml:space="preserve"> shall not be considered incidental to the work required for the application of seal coat.</w:t>
      </w:r>
    </w:p>
    <w:p w14:paraId="7D067288" w14:textId="3E70BA19" w:rsidR="00594D4B" w:rsidRDefault="00594D4B" w:rsidP="00594D4B">
      <w:pPr>
        <w:pStyle w:val="BodyText"/>
        <w:rPr>
          <w:lang w:val="en-CA" w:eastAsia="en-US"/>
        </w:rPr>
      </w:pPr>
      <w:r>
        <w:rPr>
          <w:lang w:val="en-CA" w:eastAsia="en-US"/>
        </w:rPr>
        <w:t>The Contractor shall paint all required painted roadway lines</w:t>
      </w:r>
      <w:r w:rsidR="003D3A2B">
        <w:rPr>
          <w:lang w:val="en-CA" w:eastAsia="en-US"/>
        </w:rPr>
        <w:t>,</w:t>
      </w:r>
      <w:r>
        <w:rPr>
          <w:lang w:val="en-CA" w:eastAsia="en-US"/>
        </w:rPr>
        <w:t xml:space="preserve"> intersection lines</w:t>
      </w:r>
      <w:r w:rsidR="003D3A2B">
        <w:rPr>
          <w:lang w:val="en-CA" w:eastAsia="en-US"/>
        </w:rPr>
        <w:t>, and pavement messages</w:t>
      </w:r>
      <w:r>
        <w:rPr>
          <w:lang w:val="en-CA" w:eastAsia="en-US"/>
        </w:rPr>
        <w:t xml:space="preserve"> upon completion of </w:t>
      </w:r>
      <w:r w:rsidR="008561E7">
        <w:rPr>
          <w:lang w:val="en-CA" w:eastAsia="en-US"/>
        </w:rPr>
        <w:t>micro-surfacing</w:t>
      </w:r>
      <w:r>
        <w:rPr>
          <w:lang w:val="en-CA" w:eastAsia="en-US"/>
        </w:rPr>
        <w:t>. The work shall be carried out in accordance with Specification 7.2, Painted Roadway Lines</w:t>
      </w:r>
      <w:r w:rsidR="003D3A2B">
        <w:rPr>
          <w:lang w:val="en-CA" w:eastAsia="en-US"/>
        </w:rPr>
        <w:t xml:space="preserve"> and Specification 7.3, Pavement Messages,</w:t>
      </w:r>
      <w:r>
        <w:rPr>
          <w:lang w:val="en-CA" w:eastAsia="en-US"/>
        </w:rPr>
        <w:t xml:space="preserve"> of the Standard Specifications for Highway Construction, and as directed by the Consultant.</w:t>
      </w:r>
    </w:p>
    <w:p w14:paraId="7B64C204" w14:textId="77C588B2" w:rsidR="00594D4B" w:rsidRDefault="00594D4B" w:rsidP="00594D4B">
      <w:pPr>
        <w:pStyle w:val="BodyText"/>
        <w:rPr>
          <w:lang w:val="en-CA" w:eastAsia="en-US"/>
        </w:rPr>
      </w:pPr>
      <w:r>
        <w:rPr>
          <w:lang w:val="en-CA" w:eastAsia="en-US"/>
        </w:rPr>
        <w:t>Roadway lines shall be painted in accordance with present Alberta Transportation standards and requirements, regardless of whether the lines were existing or non-existing before the commencement of the Work. The Contractor shall provide survey layout and complete the painting of these and any other missing lines.</w:t>
      </w:r>
    </w:p>
    <w:p w14:paraId="637401F8" w14:textId="69A4C862" w:rsidR="00594D4B" w:rsidRDefault="00594D4B" w:rsidP="006D5DFD">
      <w:pPr>
        <w:pStyle w:val="Heading3"/>
        <w:numPr>
          <w:ilvl w:val="2"/>
          <w:numId w:val="7"/>
        </w:numPr>
      </w:pPr>
      <w:r>
        <w:t>Estimated Quantities</w:t>
      </w:r>
    </w:p>
    <w:p w14:paraId="747C844C" w14:textId="77777777" w:rsidR="00594D4B" w:rsidRPr="00470819" w:rsidRDefault="00594D4B" w:rsidP="00594D4B">
      <w:pPr>
        <w:pStyle w:val="BodyText"/>
        <w:rPr>
          <w:lang w:eastAsia="en-US"/>
        </w:rPr>
      </w:pPr>
      <w:r w:rsidRPr="00470819">
        <w:rPr>
          <w:lang w:eastAsia="en-US"/>
        </w:rPr>
        <w:t xml:space="preserve">The following table identifies the roadway lines </w:t>
      </w:r>
      <w:r>
        <w:rPr>
          <w:lang w:eastAsia="en-US"/>
        </w:rPr>
        <w:t xml:space="preserve">that are </w:t>
      </w:r>
      <w:r w:rsidRPr="00470819">
        <w:rPr>
          <w:lang w:eastAsia="en-US"/>
        </w:rPr>
        <w:t>required for this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870"/>
        <w:gridCol w:w="976"/>
        <w:gridCol w:w="974"/>
        <w:gridCol w:w="1633"/>
        <w:gridCol w:w="1633"/>
        <w:gridCol w:w="1633"/>
        <w:gridCol w:w="1631"/>
      </w:tblGrid>
      <w:tr w:rsidR="00594D4B" w:rsidRPr="0034715E" w14:paraId="50879393" w14:textId="77777777" w:rsidTr="00230EC5">
        <w:trPr>
          <w:trHeight w:val="144"/>
          <w:tblHeader/>
        </w:trPr>
        <w:tc>
          <w:tcPr>
            <w:tcW w:w="466" w:type="pct"/>
            <w:shd w:val="clear" w:color="auto" w:fill="auto"/>
            <w:vAlign w:val="center"/>
            <w:hideMark/>
          </w:tcPr>
          <w:p w14:paraId="67EC4574" w14:textId="77777777" w:rsidR="00594D4B" w:rsidRPr="0034715E" w:rsidRDefault="00594D4B" w:rsidP="00230EC5">
            <w:pPr>
              <w:jc w:val="center"/>
              <w:rPr>
                <w:rFonts w:eastAsia="Times New Roman" w:cs="Arial"/>
                <w:b/>
                <w:bCs/>
                <w:sz w:val="18"/>
                <w:szCs w:val="18"/>
                <w:lang w:val="en-CA" w:eastAsia="en-CA"/>
              </w:rPr>
            </w:pPr>
            <w:r w:rsidRPr="0034715E">
              <w:rPr>
                <w:rFonts w:eastAsia="Times New Roman" w:cs="Arial"/>
                <w:b/>
                <w:bCs/>
                <w:sz w:val="18"/>
                <w:szCs w:val="18"/>
                <w:lang w:val="en-CA" w:eastAsia="en-CA"/>
              </w:rPr>
              <w:t>H</w:t>
            </w:r>
            <w:r>
              <w:rPr>
                <w:rFonts w:eastAsia="Times New Roman" w:cs="Arial"/>
                <w:b/>
                <w:bCs/>
                <w:sz w:val="18"/>
                <w:szCs w:val="18"/>
                <w:lang w:val="en-CA" w:eastAsia="en-CA"/>
              </w:rPr>
              <w:t>wy</w:t>
            </w:r>
          </w:p>
        </w:tc>
        <w:tc>
          <w:tcPr>
            <w:tcW w:w="522" w:type="pct"/>
            <w:shd w:val="clear" w:color="auto" w:fill="auto"/>
            <w:vAlign w:val="center"/>
            <w:hideMark/>
          </w:tcPr>
          <w:p w14:paraId="6E315811" w14:textId="77777777" w:rsidR="00594D4B" w:rsidRPr="0034715E" w:rsidRDefault="00594D4B" w:rsidP="00230EC5">
            <w:pPr>
              <w:jc w:val="center"/>
              <w:rPr>
                <w:rFonts w:eastAsia="Times New Roman" w:cs="Arial"/>
                <w:b/>
                <w:bCs/>
                <w:sz w:val="18"/>
                <w:szCs w:val="18"/>
                <w:lang w:val="en-CA" w:eastAsia="en-CA"/>
              </w:rPr>
            </w:pPr>
            <w:r w:rsidRPr="0034715E">
              <w:rPr>
                <w:rFonts w:eastAsia="Times New Roman" w:cs="Arial"/>
                <w:b/>
                <w:bCs/>
                <w:sz w:val="18"/>
                <w:szCs w:val="18"/>
                <w:lang w:val="en-CA" w:eastAsia="en-CA"/>
              </w:rPr>
              <w:t xml:space="preserve">From km </w:t>
            </w:r>
          </w:p>
        </w:tc>
        <w:tc>
          <w:tcPr>
            <w:tcW w:w="521" w:type="pct"/>
            <w:shd w:val="clear" w:color="auto" w:fill="auto"/>
            <w:vAlign w:val="center"/>
            <w:hideMark/>
          </w:tcPr>
          <w:p w14:paraId="760C77B6" w14:textId="77777777" w:rsidR="00594D4B" w:rsidRPr="0034715E" w:rsidRDefault="00594D4B" w:rsidP="00230EC5">
            <w:pPr>
              <w:jc w:val="center"/>
              <w:rPr>
                <w:rFonts w:eastAsia="Times New Roman" w:cs="Arial"/>
                <w:b/>
                <w:bCs/>
                <w:sz w:val="18"/>
                <w:szCs w:val="18"/>
                <w:lang w:val="en-CA" w:eastAsia="en-CA"/>
              </w:rPr>
            </w:pPr>
            <w:r w:rsidRPr="0034715E">
              <w:rPr>
                <w:rFonts w:eastAsia="Times New Roman" w:cs="Arial"/>
                <w:b/>
                <w:bCs/>
                <w:sz w:val="18"/>
                <w:szCs w:val="18"/>
                <w:lang w:val="en-CA" w:eastAsia="en-CA"/>
              </w:rPr>
              <w:t xml:space="preserve">To km </w:t>
            </w:r>
          </w:p>
        </w:tc>
        <w:tc>
          <w:tcPr>
            <w:tcW w:w="873" w:type="pct"/>
          </w:tcPr>
          <w:p w14:paraId="575984EA" w14:textId="77777777" w:rsidR="00594D4B" w:rsidRPr="0034715E"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Intersection Lines</w:t>
            </w:r>
          </w:p>
        </w:tc>
        <w:tc>
          <w:tcPr>
            <w:tcW w:w="873" w:type="pct"/>
            <w:shd w:val="clear" w:color="auto" w:fill="auto"/>
            <w:vAlign w:val="center"/>
            <w:hideMark/>
          </w:tcPr>
          <w:p w14:paraId="204CF255" w14:textId="77777777" w:rsidR="00594D4B" w:rsidRPr="0034715E" w:rsidRDefault="00594D4B" w:rsidP="00230EC5">
            <w:pPr>
              <w:jc w:val="center"/>
              <w:rPr>
                <w:rFonts w:eastAsia="Times New Roman" w:cs="Arial"/>
                <w:b/>
                <w:bCs/>
                <w:sz w:val="18"/>
                <w:szCs w:val="18"/>
                <w:lang w:val="en-CA" w:eastAsia="en-CA"/>
              </w:rPr>
            </w:pPr>
            <w:r w:rsidRPr="0034715E">
              <w:rPr>
                <w:rFonts w:eastAsia="Times New Roman" w:cs="Arial"/>
                <w:b/>
                <w:bCs/>
                <w:sz w:val="18"/>
                <w:szCs w:val="18"/>
                <w:lang w:val="en-CA" w:eastAsia="en-CA"/>
              </w:rPr>
              <w:t>Directional Dividing and 2 Edge Lines (km)</w:t>
            </w:r>
          </w:p>
        </w:tc>
        <w:tc>
          <w:tcPr>
            <w:tcW w:w="873" w:type="pct"/>
          </w:tcPr>
          <w:p w14:paraId="42F95AE1" w14:textId="77777777" w:rsidR="00594D4B"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Lane Dividing and 2 Edge Lines</w:t>
            </w:r>
          </w:p>
          <w:p w14:paraId="732045D3" w14:textId="77777777" w:rsidR="00594D4B" w:rsidRPr="0034715E"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(km)</w:t>
            </w:r>
          </w:p>
        </w:tc>
        <w:tc>
          <w:tcPr>
            <w:tcW w:w="873" w:type="pct"/>
          </w:tcPr>
          <w:p w14:paraId="3823928F" w14:textId="77777777" w:rsidR="00594D4B"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Lane Dividing Lines</w:t>
            </w:r>
          </w:p>
          <w:p w14:paraId="47BA48CC" w14:textId="77777777" w:rsidR="00594D4B" w:rsidRPr="0034715E"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(km)</w:t>
            </w:r>
          </w:p>
        </w:tc>
      </w:tr>
      <w:tr w:rsidR="00594D4B" w:rsidRPr="0034715E" w14:paraId="5ACE5B42" w14:textId="77777777" w:rsidTr="00230EC5">
        <w:trPr>
          <w:trHeight w:val="144"/>
          <w:tblHeader/>
        </w:trPr>
        <w:tc>
          <w:tcPr>
            <w:tcW w:w="466" w:type="pct"/>
            <w:shd w:val="clear" w:color="auto" w:fill="auto"/>
            <w:vAlign w:val="center"/>
          </w:tcPr>
          <w:p w14:paraId="7C354398" w14:textId="2FA3E356" w:rsidR="00594D4B" w:rsidRPr="00A62D3F" w:rsidRDefault="00594D4B" w:rsidP="00230EC5">
            <w:pPr>
              <w:jc w:val="center"/>
              <w:rPr>
                <w:rFonts w:eastAsia="Times New Roman" w:cs="Arial"/>
                <w:sz w:val="18"/>
                <w:szCs w:val="18"/>
                <w:lang w:val="en-CA" w:eastAsia="en-CA"/>
              </w:rPr>
            </w:pPr>
          </w:p>
        </w:tc>
        <w:tc>
          <w:tcPr>
            <w:tcW w:w="522" w:type="pct"/>
            <w:shd w:val="clear" w:color="auto" w:fill="auto"/>
            <w:vAlign w:val="center"/>
          </w:tcPr>
          <w:p w14:paraId="226F0C37" w14:textId="27382303" w:rsidR="00594D4B" w:rsidRPr="00A62D3F" w:rsidRDefault="00594D4B" w:rsidP="00230EC5">
            <w:pPr>
              <w:jc w:val="center"/>
              <w:rPr>
                <w:rFonts w:eastAsia="Times New Roman" w:cs="Arial"/>
                <w:sz w:val="18"/>
                <w:szCs w:val="18"/>
                <w:lang w:val="en-CA" w:eastAsia="en-CA"/>
              </w:rPr>
            </w:pPr>
          </w:p>
        </w:tc>
        <w:tc>
          <w:tcPr>
            <w:tcW w:w="521" w:type="pct"/>
            <w:shd w:val="clear" w:color="auto" w:fill="auto"/>
            <w:vAlign w:val="center"/>
          </w:tcPr>
          <w:p w14:paraId="19346656" w14:textId="4FDB32C9" w:rsidR="00594D4B" w:rsidRPr="00A62D3F" w:rsidRDefault="00594D4B" w:rsidP="00230EC5">
            <w:pPr>
              <w:jc w:val="center"/>
              <w:rPr>
                <w:rFonts w:eastAsia="Times New Roman" w:cs="Arial"/>
                <w:sz w:val="18"/>
                <w:szCs w:val="18"/>
                <w:lang w:val="en-CA" w:eastAsia="en-CA"/>
              </w:rPr>
            </w:pPr>
          </w:p>
        </w:tc>
        <w:tc>
          <w:tcPr>
            <w:tcW w:w="873" w:type="pct"/>
          </w:tcPr>
          <w:p w14:paraId="0A46A83E" w14:textId="6AFB9049" w:rsidR="00594D4B" w:rsidRPr="00A62D3F" w:rsidRDefault="00594D4B" w:rsidP="00230EC5">
            <w:pPr>
              <w:jc w:val="center"/>
              <w:rPr>
                <w:rFonts w:eastAsia="Times New Roman" w:cs="Arial"/>
                <w:sz w:val="18"/>
                <w:szCs w:val="18"/>
                <w:lang w:val="en-CA" w:eastAsia="en-CA"/>
              </w:rPr>
            </w:pPr>
          </w:p>
        </w:tc>
        <w:tc>
          <w:tcPr>
            <w:tcW w:w="873" w:type="pct"/>
            <w:shd w:val="clear" w:color="auto" w:fill="auto"/>
            <w:vAlign w:val="center"/>
          </w:tcPr>
          <w:p w14:paraId="53B11270" w14:textId="781F7C96" w:rsidR="00594D4B" w:rsidRPr="00A62D3F" w:rsidRDefault="00594D4B" w:rsidP="00230EC5">
            <w:pPr>
              <w:jc w:val="center"/>
              <w:rPr>
                <w:rFonts w:eastAsia="Times New Roman" w:cs="Arial"/>
                <w:sz w:val="18"/>
                <w:szCs w:val="18"/>
                <w:lang w:val="en-CA" w:eastAsia="en-CA"/>
              </w:rPr>
            </w:pPr>
          </w:p>
        </w:tc>
        <w:tc>
          <w:tcPr>
            <w:tcW w:w="873" w:type="pct"/>
          </w:tcPr>
          <w:p w14:paraId="4B1D2A34" w14:textId="01E98EFF" w:rsidR="00594D4B" w:rsidRPr="00A62D3F" w:rsidRDefault="00594D4B" w:rsidP="00230EC5">
            <w:pPr>
              <w:jc w:val="center"/>
              <w:rPr>
                <w:rFonts w:eastAsia="Times New Roman" w:cs="Arial"/>
                <w:sz w:val="18"/>
                <w:szCs w:val="18"/>
                <w:lang w:val="en-CA" w:eastAsia="en-CA"/>
              </w:rPr>
            </w:pPr>
          </w:p>
        </w:tc>
        <w:tc>
          <w:tcPr>
            <w:tcW w:w="873" w:type="pct"/>
          </w:tcPr>
          <w:p w14:paraId="38E8ECBA" w14:textId="5A0B6333" w:rsidR="00594D4B" w:rsidRPr="00A62D3F" w:rsidRDefault="00594D4B" w:rsidP="00230EC5">
            <w:pPr>
              <w:jc w:val="center"/>
              <w:rPr>
                <w:rFonts w:eastAsia="Times New Roman" w:cs="Arial"/>
                <w:sz w:val="18"/>
                <w:szCs w:val="18"/>
                <w:lang w:val="en-CA" w:eastAsia="en-CA"/>
              </w:rPr>
            </w:pPr>
          </w:p>
        </w:tc>
      </w:tr>
      <w:tr w:rsidR="00594D4B" w:rsidRPr="00FD4564" w14:paraId="0ECEEC05" w14:textId="77777777" w:rsidTr="00230EC5">
        <w:trPr>
          <w:trHeight w:val="144"/>
        </w:trPr>
        <w:tc>
          <w:tcPr>
            <w:tcW w:w="466" w:type="pct"/>
            <w:shd w:val="clear" w:color="auto" w:fill="auto"/>
            <w:noWrap/>
            <w:vAlign w:val="bottom"/>
          </w:tcPr>
          <w:p w14:paraId="398FDBF4" w14:textId="68F81C87"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5EF5E579" w14:textId="246C474D"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1A7137E3" w14:textId="7F16B009" w:rsidR="00594D4B" w:rsidRPr="00A62D3F" w:rsidRDefault="00594D4B" w:rsidP="00230EC5">
            <w:pPr>
              <w:jc w:val="center"/>
              <w:rPr>
                <w:rFonts w:eastAsia="Times New Roman" w:cs="Arial"/>
                <w:sz w:val="18"/>
                <w:szCs w:val="18"/>
                <w:lang w:val="en-CA" w:eastAsia="en-CA"/>
              </w:rPr>
            </w:pPr>
          </w:p>
        </w:tc>
        <w:tc>
          <w:tcPr>
            <w:tcW w:w="873" w:type="pct"/>
          </w:tcPr>
          <w:p w14:paraId="0479CCA5" w14:textId="0442507E"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4FAC8CDD" w14:textId="31F0F70C" w:rsidR="00594D4B" w:rsidRPr="00A62D3F" w:rsidRDefault="00594D4B" w:rsidP="00230EC5">
            <w:pPr>
              <w:jc w:val="center"/>
              <w:rPr>
                <w:rFonts w:eastAsia="Times New Roman" w:cs="Arial"/>
                <w:sz w:val="18"/>
                <w:szCs w:val="18"/>
                <w:lang w:val="en-CA" w:eastAsia="en-CA"/>
              </w:rPr>
            </w:pPr>
          </w:p>
        </w:tc>
        <w:tc>
          <w:tcPr>
            <w:tcW w:w="873" w:type="pct"/>
          </w:tcPr>
          <w:p w14:paraId="29A4D998" w14:textId="076E6A4E" w:rsidR="00594D4B" w:rsidRPr="00A62D3F" w:rsidRDefault="00594D4B" w:rsidP="00230EC5">
            <w:pPr>
              <w:jc w:val="center"/>
              <w:rPr>
                <w:rFonts w:eastAsia="Times New Roman" w:cs="Arial"/>
                <w:sz w:val="18"/>
                <w:szCs w:val="18"/>
                <w:lang w:val="en-CA" w:eastAsia="en-CA"/>
              </w:rPr>
            </w:pPr>
          </w:p>
        </w:tc>
        <w:tc>
          <w:tcPr>
            <w:tcW w:w="873" w:type="pct"/>
          </w:tcPr>
          <w:p w14:paraId="343C77DB" w14:textId="3D552B64" w:rsidR="00594D4B" w:rsidRPr="00A62D3F" w:rsidRDefault="00594D4B" w:rsidP="00230EC5">
            <w:pPr>
              <w:jc w:val="center"/>
              <w:rPr>
                <w:rFonts w:eastAsia="Times New Roman" w:cs="Arial"/>
                <w:sz w:val="18"/>
                <w:szCs w:val="18"/>
                <w:lang w:val="en-CA" w:eastAsia="en-CA"/>
              </w:rPr>
            </w:pPr>
          </w:p>
        </w:tc>
      </w:tr>
      <w:tr w:rsidR="00594D4B" w:rsidRPr="00FD4564" w14:paraId="5583774D" w14:textId="77777777" w:rsidTr="00230EC5">
        <w:trPr>
          <w:trHeight w:val="144"/>
        </w:trPr>
        <w:tc>
          <w:tcPr>
            <w:tcW w:w="466" w:type="pct"/>
            <w:shd w:val="clear" w:color="auto" w:fill="auto"/>
            <w:noWrap/>
            <w:vAlign w:val="bottom"/>
          </w:tcPr>
          <w:p w14:paraId="33413F07" w14:textId="2813CD46"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691BC6C2" w14:textId="546454BE"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69A4EACC" w14:textId="6D684678" w:rsidR="00594D4B" w:rsidRPr="00A62D3F" w:rsidRDefault="00594D4B" w:rsidP="00230EC5">
            <w:pPr>
              <w:jc w:val="center"/>
              <w:rPr>
                <w:rFonts w:eastAsia="Times New Roman" w:cs="Arial"/>
                <w:sz w:val="18"/>
                <w:szCs w:val="18"/>
                <w:lang w:val="en-CA" w:eastAsia="en-CA"/>
              </w:rPr>
            </w:pPr>
          </w:p>
        </w:tc>
        <w:tc>
          <w:tcPr>
            <w:tcW w:w="873" w:type="pct"/>
          </w:tcPr>
          <w:p w14:paraId="76D08AA5" w14:textId="1E7AF07A"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3963C36B" w14:textId="784C342F" w:rsidR="00594D4B" w:rsidRPr="00A62D3F" w:rsidRDefault="00594D4B" w:rsidP="00230EC5">
            <w:pPr>
              <w:jc w:val="center"/>
              <w:rPr>
                <w:rFonts w:eastAsia="Times New Roman" w:cs="Arial"/>
                <w:sz w:val="18"/>
                <w:szCs w:val="18"/>
                <w:lang w:val="en-CA" w:eastAsia="en-CA"/>
              </w:rPr>
            </w:pPr>
          </w:p>
        </w:tc>
        <w:tc>
          <w:tcPr>
            <w:tcW w:w="873" w:type="pct"/>
          </w:tcPr>
          <w:p w14:paraId="434CB3DE" w14:textId="5D53F0DD" w:rsidR="00594D4B" w:rsidRPr="00A62D3F" w:rsidRDefault="00594D4B" w:rsidP="00230EC5">
            <w:pPr>
              <w:jc w:val="center"/>
              <w:rPr>
                <w:rFonts w:eastAsia="Times New Roman" w:cs="Arial"/>
                <w:sz w:val="18"/>
                <w:szCs w:val="18"/>
                <w:lang w:val="en-CA" w:eastAsia="en-CA"/>
              </w:rPr>
            </w:pPr>
          </w:p>
        </w:tc>
        <w:tc>
          <w:tcPr>
            <w:tcW w:w="873" w:type="pct"/>
          </w:tcPr>
          <w:p w14:paraId="709D16E0" w14:textId="116B52CB" w:rsidR="00594D4B" w:rsidRPr="00A62D3F" w:rsidRDefault="00594D4B" w:rsidP="00230EC5">
            <w:pPr>
              <w:jc w:val="center"/>
              <w:rPr>
                <w:rFonts w:eastAsia="Times New Roman" w:cs="Arial"/>
                <w:sz w:val="18"/>
                <w:szCs w:val="18"/>
                <w:lang w:val="en-CA" w:eastAsia="en-CA"/>
              </w:rPr>
            </w:pPr>
          </w:p>
        </w:tc>
      </w:tr>
      <w:tr w:rsidR="00594D4B" w:rsidRPr="00FD4564" w14:paraId="02DDC702" w14:textId="77777777" w:rsidTr="00230EC5">
        <w:trPr>
          <w:trHeight w:val="144"/>
        </w:trPr>
        <w:tc>
          <w:tcPr>
            <w:tcW w:w="466" w:type="pct"/>
            <w:shd w:val="clear" w:color="auto" w:fill="auto"/>
            <w:noWrap/>
            <w:vAlign w:val="bottom"/>
          </w:tcPr>
          <w:p w14:paraId="2F849C6A" w14:textId="7CCEF46A"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0D716760" w14:textId="66CA5FED"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529791AF" w14:textId="7D98B7A6" w:rsidR="00594D4B" w:rsidRPr="00A62D3F" w:rsidRDefault="00594D4B" w:rsidP="00230EC5">
            <w:pPr>
              <w:jc w:val="center"/>
              <w:rPr>
                <w:rFonts w:eastAsia="Times New Roman" w:cs="Arial"/>
                <w:sz w:val="18"/>
                <w:szCs w:val="18"/>
                <w:lang w:val="en-CA" w:eastAsia="en-CA"/>
              </w:rPr>
            </w:pPr>
          </w:p>
        </w:tc>
        <w:tc>
          <w:tcPr>
            <w:tcW w:w="873" w:type="pct"/>
          </w:tcPr>
          <w:p w14:paraId="1BBCCF2D" w14:textId="05ADF4E5"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3564BAB4" w14:textId="6C6BFBF6" w:rsidR="00594D4B" w:rsidRPr="00A62D3F" w:rsidRDefault="00594D4B" w:rsidP="00230EC5">
            <w:pPr>
              <w:jc w:val="center"/>
              <w:rPr>
                <w:rFonts w:eastAsia="Times New Roman" w:cs="Arial"/>
                <w:sz w:val="18"/>
                <w:szCs w:val="18"/>
                <w:lang w:val="en-CA" w:eastAsia="en-CA"/>
              </w:rPr>
            </w:pPr>
          </w:p>
        </w:tc>
        <w:tc>
          <w:tcPr>
            <w:tcW w:w="873" w:type="pct"/>
          </w:tcPr>
          <w:p w14:paraId="745B5E8F" w14:textId="6FB77763" w:rsidR="00594D4B" w:rsidRPr="00A62D3F" w:rsidRDefault="00594D4B" w:rsidP="00230EC5">
            <w:pPr>
              <w:jc w:val="center"/>
              <w:rPr>
                <w:rFonts w:eastAsia="Times New Roman" w:cs="Arial"/>
                <w:sz w:val="18"/>
                <w:szCs w:val="18"/>
                <w:lang w:val="en-CA" w:eastAsia="en-CA"/>
              </w:rPr>
            </w:pPr>
          </w:p>
        </w:tc>
        <w:tc>
          <w:tcPr>
            <w:tcW w:w="873" w:type="pct"/>
          </w:tcPr>
          <w:p w14:paraId="7047859D" w14:textId="1AB6BE83" w:rsidR="00594D4B" w:rsidRPr="00A62D3F" w:rsidRDefault="00594D4B" w:rsidP="00230EC5">
            <w:pPr>
              <w:jc w:val="center"/>
              <w:rPr>
                <w:rFonts w:eastAsia="Times New Roman" w:cs="Arial"/>
                <w:sz w:val="18"/>
                <w:szCs w:val="18"/>
                <w:lang w:val="en-CA" w:eastAsia="en-CA"/>
              </w:rPr>
            </w:pPr>
          </w:p>
        </w:tc>
      </w:tr>
      <w:tr w:rsidR="00594D4B" w:rsidRPr="00FD4564" w14:paraId="3473AE7D" w14:textId="77777777" w:rsidTr="00230EC5">
        <w:trPr>
          <w:trHeight w:val="144"/>
        </w:trPr>
        <w:tc>
          <w:tcPr>
            <w:tcW w:w="466" w:type="pct"/>
            <w:shd w:val="clear" w:color="auto" w:fill="auto"/>
            <w:noWrap/>
            <w:vAlign w:val="bottom"/>
          </w:tcPr>
          <w:p w14:paraId="11284BA8" w14:textId="230AD6EA"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51EB1ACA" w14:textId="1DCED695"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436F8F0D" w14:textId="37A70746" w:rsidR="00594D4B" w:rsidRPr="00A62D3F" w:rsidRDefault="00594D4B" w:rsidP="00230EC5">
            <w:pPr>
              <w:jc w:val="center"/>
              <w:rPr>
                <w:rFonts w:eastAsia="Times New Roman" w:cs="Arial"/>
                <w:sz w:val="18"/>
                <w:szCs w:val="18"/>
                <w:lang w:val="en-CA" w:eastAsia="en-CA"/>
              </w:rPr>
            </w:pPr>
          </w:p>
        </w:tc>
        <w:tc>
          <w:tcPr>
            <w:tcW w:w="873" w:type="pct"/>
          </w:tcPr>
          <w:p w14:paraId="29CFAD22" w14:textId="6FA2125A"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1F31A8CD" w14:textId="654A54BF" w:rsidR="00594D4B" w:rsidRPr="00A62D3F" w:rsidRDefault="00594D4B" w:rsidP="00230EC5">
            <w:pPr>
              <w:jc w:val="center"/>
              <w:rPr>
                <w:rFonts w:eastAsia="Times New Roman" w:cs="Arial"/>
                <w:sz w:val="18"/>
                <w:szCs w:val="18"/>
                <w:lang w:val="en-CA" w:eastAsia="en-CA"/>
              </w:rPr>
            </w:pPr>
          </w:p>
        </w:tc>
        <w:tc>
          <w:tcPr>
            <w:tcW w:w="873" w:type="pct"/>
          </w:tcPr>
          <w:p w14:paraId="4F2583D5" w14:textId="12E7E509" w:rsidR="00594D4B" w:rsidRPr="00A62D3F" w:rsidRDefault="00594D4B" w:rsidP="00230EC5">
            <w:pPr>
              <w:jc w:val="center"/>
              <w:rPr>
                <w:rFonts w:eastAsia="Times New Roman" w:cs="Arial"/>
                <w:sz w:val="18"/>
                <w:szCs w:val="18"/>
                <w:lang w:val="en-CA" w:eastAsia="en-CA"/>
              </w:rPr>
            </w:pPr>
          </w:p>
        </w:tc>
        <w:tc>
          <w:tcPr>
            <w:tcW w:w="873" w:type="pct"/>
          </w:tcPr>
          <w:p w14:paraId="6D3F6788" w14:textId="2A83873C" w:rsidR="00594D4B" w:rsidRPr="00A62D3F" w:rsidRDefault="00594D4B" w:rsidP="00230EC5">
            <w:pPr>
              <w:jc w:val="center"/>
              <w:rPr>
                <w:rFonts w:eastAsia="Times New Roman" w:cs="Arial"/>
                <w:sz w:val="18"/>
                <w:szCs w:val="18"/>
                <w:lang w:val="en-CA" w:eastAsia="en-CA"/>
              </w:rPr>
            </w:pPr>
          </w:p>
        </w:tc>
      </w:tr>
      <w:tr w:rsidR="00594D4B" w:rsidRPr="00FD4564" w14:paraId="2EECE4BC" w14:textId="77777777" w:rsidTr="00230EC5">
        <w:trPr>
          <w:trHeight w:val="144"/>
        </w:trPr>
        <w:tc>
          <w:tcPr>
            <w:tcW w:w="466" w:type="pct"/>
            <w:shd w:val="clear" w:color="auto" w:fill="auto"/>
            <w:noWrap/>
            <w:vAlign w:val="bottom"/>
          </w:tcPr>
          <w:p w14:paraId="54F9C268" w14:textId="6872415B"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0CA3F730" w14:textId="15AEA811"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094E9307" w14:textId="361318E4" w:rsidR="00594D4B" w:rsidRPr="00A62D3F" w:rsidRDefault="00594D4B" w:rsidP="00230EC5">
            <w:pPr>
              <w:jc w:val="center"/>
              <w:rPr>
                <w:rFonts w:eastAsia="Times New Roman" w:cs="Arial"/>
                <w:sz w:val="18"/>
                <w:szCs w:val="18"/>
                <w:lang w:val="en-CA" w:eastAsia="en-CA"/>
              </w:rPr>
            </w:pPr>
          </w:p>
        </w:tc>
        <w:tc>
          <w:tcPr>
            <w:tcW w:w="873" w:type="pct"/>
          </w:tcPr>
          <w:p w14:paraId="266B3BED" w14:textId="15A3557B"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7AE6B867" w14:textId="0C618E78" w:rsidR="00594D4B" w:rsidRPr="00A62D3F" w:rsidRDefault="00594D4B" w:rsidP="00230EC5">
            <w:pPr>
              <w:jc w:val="center"/>
              <w:rPr>
                <w:rFonts w:eastAsia="Times New Roman" w:cs="Arial"/>
                <w:sz w:val="18"/>
                <w:szCs w:val="18"/>
                <w:lang w:val="en-CA" w:eastAsia="en-CA"/>
              </w:rPr>
            </w:pPr>
          </w:p>
        </w:tc>
        <w:tc>
          <w:tcPr>
            <w:tcW w:w="873" w:type="pct"/>
          </w:tcPr>
          <w:p w14:paraId="003D484D" w14:textId="445BAF51" w:rsidR="00594D4B" w:rsidRPr="00A62D3F" w:rsidRDefault="00594D4B" w:rsidP="00230EC5">
            <w:pPr>
              <w:jc w:val="center"/>
              <w:rPr>
                <w:rFonts w:eastAsia="Times New Roman" w:cs="Arial"/>
                <w:sz w:val="18"/>
                <w:szCs w:val="18"/>
                <w:lang w:val="en-CA" w:eastAsia="en-CA"/>
              </w:rPr>
            </w:pPr>
          </w:p>
        </w:tc>
        <w:tc>
          <w:tcPr>
            <w:tcW w:w="873" w:type="pct"/>
          </w:tcPr>
          <w:p w14:paraId="4A0B4F45" w14:textId="71E39F1A" w:rsidR="00594D4B" w:rsidRPr="00A62D3F" w:rsidRDefault="00594D4B" w:rsidP="00230EC5">
            <w:pPr>
              <w:jc w:val="center"/>
              <w:rPr>
                <w:rFonts w:eastAsia="Times New Roman" w:cs="Arial"/>
                <w:sz w:val="18"/>
                <w:szCs w:val="18"/>
                <w:lang w:val="en-CA" w:eastAsia="en-CA"/>
              </w:rPr>
            </w:pPr>
          </w:p>
        </w:tc>
      </w:tr>
      <w:tr w:rsidR="00594D4B" w:rsidRPr="00FD4564" w14:paraId="7CB96A57" w14:textId="77777777" w:rsidTr="00230EC5">
        <w:trPr>
          <w:trHeight w:val="144"/>
        </w:trPr>
        <w:tc>
          <w:tcPr>
            <w:tcW w:w="466" w:type="pct"/>
            <w:shd w:val="clear" w:color="auto" w:fill="auto"/>
            <w:noWrap/>
            <w:vAlign w:val="bottom"/>
          </w:tcPr>
          <w:p w14:paraId="510FB9EB" w14:textId="71D8DB98" w:rsidR="00594D4B" w:rsidRPr="00A62D3F" w:rsidRDefault="00594D4B" w:rsidP="00230EC5">
            <w:pPr>
              <w:jc w:val="center"/>
              <w:rPr>
                <w:rFonts w:cs="Arial"/>
                <w:sz w:val="18"/>
                <w:szCs w:val="18"/>
              </w:rPr>
            </w:pPr>
          </w:p>
        </w:tc>
        <w:tc>
          <w:tcPr>
            <w:tcW w:w="522" w:type="pct"/>
            <w:shd w:val="clear" w:color="auto" w:fill="auto"/>
            <w:noWrap/>
            <w:vAlign w:val="center"/>
          </w:tcPr>
          <w:p w14:paraId="635C39FF" w14:textId="629E66C1" w:rsidR="00594D4B" w:rsidRPr="00A62D3F" w:rsidRDefault="00594D4B" w:rsidP="00230EC5">
            <w:pPr>
              <w:jc w:val="center"/>
              <w:rPr>
                <w:rFonts w:cs="Arial"/>
                <w:sz w:val="18"/>
                <w:szCs w:val="18"/>
              </w:rPr>
            </w:pPr>
          </w:p>
        </w:tc>
        <w:tc>
          <w:tcPr>
            <w:tcW w:w="521" w:type="pct"/>
            <w:shd w:val="clear" w:color="auto" w:fill="auto"/>
            <w:noWrap/>
            <w:vAlign w:val="center"/>
          </w:tcPr>
          <w:p w14:paraId="6429CC5E" w14:textId="582D72EA" w:rsidR="00594D4B" w:rsidRPr="00A62D3F" w:rsidRDefault="00594D4B" w:rsidP="00230EC5">
            <w:pPr>
              <w:jc w:val="center"/>
              <w:rPr>
                <w:rFonts w:cs="Arial"/>
                <w:sz w:val="18"/>
                <w:szCs w:val="18"/>
              </w:rPr>
            </w:pPr>
          </w:p>
        </w:tc>
        <w:tc>
          <w:tcPr>
            <w:tcW w:w="873" w:type="pct"/>
          </w:tcPr>
          <w:p w14:paraId="32921F18" w14:textId="240E6B0C" w:rsidR="00594D4B" w:rsidRPr="00A62D3F" w:rsidRDefault="00594D4B" w:rsidP="00230EC5">
            <w:pPr>
              <w:jc w:val="center"/>
              <w:rPr>
                <w:rFonts w:cs="Arial"/>
                <w:sz w:val="18"/>
                <w:szCs w:val="18"/>
              </w:rPr>
            </w:pPr>
          </w:p>
        </w:tc>
        <w:tc>
          <w:tcPr>
            <w:tcW w:w="873" w:type="pct"/>
            <w:shd w:val="clear" w:color="auto" w:fill="auto"/>
            <w:noWrap/>
            <w:vAlign w:val="bottom"/>
          </w:tcPr>
          <w:p w14:paraId="2ABFB99B" w14:textId="75FDC8D4" w:rsidR="00594D4B" w:rsidRPr="00A62D3F" w:rsidRDefault="00594D4B" w:rsidP="00230EC5">
            <w:pPr>
              <w:jc w:val="center"/>
              <w:rPr>
                <w:rFonts w:cs="Arial"/>
                <w:sz w:val="18"/>
                <w:szCs w:val="18"/>
              </w:rPr>
            </w:pPr>
          </w:p>
        </w:tc>
        <w:tc>
          <w:tcPr>
            <w:tcW w:w="873" w:type="pct"/>
          </w:tcPr>
          <w:p w14:paraId="184039A4" w14:textId="3FF35B2E" w:rsidR="00594D4B" w:rsidRPr="00A62D3F" w:rsidRDefault="00594D4B" w:rsidP="00230EC5">
            <w:pPr>
              <w:jc w:val="center"/>
              <w:rPr>
                <w:rFonts w:cs="Arial"/>
                <w:sz w:val="18"/>
                <w:szCs w:val="18"/>
              </w:rPr>
            </w:pPr>
          </w:p>
        </w:tc>
        <w:tc>
          <w:tcPr>
            <w:tcW w:w="873" w:type="pct"/>
          </w:tcPr>
          <w:p w14:paraId="72F0033F" w14:textId="02422E35" w:rsidR="00594D4B" w:rsidRPr="00A62D3F" w:rsidRDefault="00594D4B" w:rsidP="00230EC5">
            <w:pPr>
              <w:jc w:val="center"/>
              <w:rPr>
                <w:rFonts w:cs="Arial"/>
                <w:sz w:val="18"/>
                <w:szCs w:val="18"/>
              </w:rPr>
            </w:pPr>
          </w:p>
        </w:tc>
      </w:tr>
      <w:tr w:rsidR="00594D4B" w:rsidRPr="0034715E" w14:paraId="5C02B2A1" w14:textId="77777777" w:rsidTr="006D5DFD">
        <w:trPr>
          <w:trHeight w:val="144"/>
        </w:trPr>
        <w:tc>
          <w:tcPr>
            <w:tcW w:w="1509" w:type="pct"/>
            <w:gridSpan w:val="3"/>
            <w:shd w:val="clear" w:color="auto" w:fill="auto"/>
            <w:noWrap/>
            <w:vAlign w:val="center"/>
            <w:hideMark/>
          </w:tcPr>
          <w:p w14:paraId="70317F84" w14:textId="77777777" w:rsidR="00594D4B" w:rsidRPr="0034715E" w:rsidRDefault="00594D4B" w:rsidP="00230EC5">
            <w:pPr>
              <w:jc w:val="right"/>
              <w:rPr>
                <w:rFonts w:eastAsia="Times New Roman" w:cs="Arial"/>
                <w:b/>
                <w:bCs/>
                <w:sz w:val="18"/>
                <w:szCs w:val="18"/>
                <w:lang w:val="en-CA" w:eastAsia="en-CA"/>
              </w:rPr>
            </w:pPr>
            <w:r w:rsidRPr="0034715E">
              <w:rPr>
                <w:rFonts w:eastAsia="Times New Roman" w:cs="Arial"/>
                <w:b/>
                <w:bCs/>
                <w:sz w:val="18"/>
                <w:szCs w:val="18"/>
                <w:lang w:val="en-CA" w:eastAsia="en-CA"/>
              </w:rPr>
              <w:t>Total:</w:t>
            </w:r>
          </w:p>
        </w:tc>
        <w:tc>
          <w:tcPr>
            <w:tcW w:w="873" w:type="pct"/>
          </w:tcPr>
          <w:p w14:paraId="35F5EB28" w14:textId="4C36548A" w:rsidR="00594D4B" w:rsidRDefault="00594D4B" w:rsidP="00230EC5">
            <w:pPr>
              <w:jc w:val="center"/>
              <w:rPr>
                <w:rFonts w:eastAsia="Times New Roman" w:cs="Arial"/>
                <w:b/>
                <w:bCs/>
                <w:sz w:val="18"/>
                <w:szCs w:val="18"/>
                <w:lang w:val="en-CA" w:eastAsia="en-CA"/>
              </w:rPr>
            </w:pPr>
          </w:p>
        </w:tc>
        <w:tc>
          <w:tcPr>
            <w:tcW w:w="873" w:type="pct"/>
            <w:shd w:val="clear" w:color="auto" w:fill="auto"/>
            <w:noWrap/>
            <w:vAlign w:val="bottom"/>
          </w:tcPr>
          <w:p w14:paraId="364B2F47" w14:textId="6783F40C" w:rsidR="00594D4B" w:rsidRPr="0034715E" w:rsidRDefault="00594D4B" w:rsidP="00230EC5">
            <w:pPr>
              <w:jc w:val="center"/>
              <w:rPr>
                <w:rFonts w:eastAsia="Times New Roman" w:cs="Arial"/>
                <w:b/>
                <w:bCs/>
                <w:sz w:val="18"/>
                <w:szCs w:val="18"/>
                <w:lang w:val="en-CA" w:eastAsia="en-CA"/>
              </w:rPr>
            </w:pPr>
          </w:p>
        </w:tc>
        <w:tc>
          <w:tcPr>
            <w:tcW w:w="873" w:type="pct"/>
          </w:tcPr>
          <w:p w14:paraId="7D619726" w14:textId="24A84C4D" w:rsidR="00594D4B" w:rsidRDefault="00594D4B" w:rsidP="00230EC5">
            <w:pPr>
              <w:jc w:val="center"/>
              <w:rPr>
                <w:rFonts w:eastAsia="Times New Roman" w:cs="Arial"/>
                <w:b/>
                <w:bCs/>
                <w:sz w:val="18"/>
                <w:szCs w:val="18"/>
                <w:lang w:val="en-CA" w:eastAsia="en-CA"/>
              </w:rPr>
            </w:pPr>
          </w:p>
        </w:tc>
        <w:tc>
          <w:tcPr>
            <w:tcW w:w="873" w:type="pct"/>
          </w:tcPr>
          <w:p w14:paraId="23F07D46" w14:textId="276D3C20" w:rsidR="00594D4B" w:rsidRDefault="00594D4B" w:rsidP="00230EC5">
            <w:pPr>
              <w:jc w:val="center"/>
              <w:rPr>
                <w:rFonts w:eastAsia="Times New Roman" w:cs="Arial"/>
                <w:b/>
                <w:bCs/>
                <w:sz w:val="18"/>
                <w:szCs w:val="18"/>
                <w:lang w:val="en-CA" w:eastAsia="en-CA"/>
              </w:rPr>
            </w:pPr>
          </w:p>
        </w:tc>
      </w:tr>
    </w:tbl>
    <w:p w14:paraId="6E8BC046" w14:textId="5FDB9C56" w:rsidR="00594D4B" w:rsidRDefault="00594D4B" w:rsidP="006D5DFD">
      <w:pPr>
        <w:pStyle w:val="Heading3"/>
        <w:numPr>
          <w:ilvl w:val="2"/>
          <w:numId w:val="7"/>
        </w:numPr>
      </w:pPr>
      <w:r>
        <w:t>Directional Dividing Lines</w:t>
      </w:r>
    </w:p>
    <w:p w14:paraId="025C2BF4" w14:textId="676E050A" w:rsidR="00594D4B" w:rsidRDefault="00594D4B" w:rsidP="00594D4B">
      <w:pPr>
        <w:pStyle w:val="BodyText"/>
        <w:rPr>
          <w:lang w:val="en-CA" w:eastAsia="en-US"/>
        </w:rPr>
      </w:pPr>
      <w:r>
        <w:rPr>
          <w:lang w:val="en-CA" w:eastAsia="en-US"/>
        </w:rPr>
        <w:t xml:space="preserve">The Contractor is advised that contrary to Standard Specification 7.2, Painted Roadway Lines, directional dividing lines shall be applied twice at the full application rate for each application. </w:t>
      </w:r>
    </w:p>
    <w:p w14:paraId="250EE01F" w14:textId="69464D16" w:rsidR="00594D4B" w:rsidRDefault="00A92758" w:rsidP="00594D4B">
      <w:pPr>
        <w:pStyle w:val="BodyText"/>
        <w:rPr>
          <w:lang w:val="en-CA" w:eastAsia="en-US"/>
        </w:rPr>
      </w:pPr>
      <w:r>
        <w:rPr>
          <w:lang w:val="en-CA" w:eastAsia="en-US"/>
        </w:rPr>
        <w:t>On two lane highways th</w:t>
      </w:r>
      <w:r w:rsidR="00594D4B">
        <w:rPr>
          <w:lang w:val="en-CA" w:eastAsia="en-US"/>
        </w:rPr>
        <w:t xml:space="preserve">e second application shall be applied from the opposite direction of the initial application.  </w:t>
      </w:r>
    </w:p>
    <w:p w14:paraId="46B8CCBF" w14:textId="481A6008" w:rsidR="00594D4B" w:rsidRDefault="00594D4B" w:rsidP="006D5DFD">
      <w:pPr>
        <w:pStyle w:val="Heading3"/>
        <w:numPr>
          <w:ilvl w:val="2"/>
          <w:numId w:val="7"/>
        </w:numPr>
      </w:pPr>
      <w:r>
        <w:t>Lane Dividing Lines</w:t>
      </w:r>
    </w:p>
    <w:p w14:paraId="3A9390CE" w14:textId="77777777" w:rsidR="00594D4B" w:rsidRDefault="00594D4B" w:rsidP="00594D4B">
      <w:pPr>
        <w:pStyle w:val="BodyText"/>
        <w:rPr>
          <w:lang w:val="en-CA" w:eastAsia="en-US"/>
        </w:rPr>
      </w:pPr>
      <w:r>
        <w:rPr>
          <w:lang w:val="en-CA" w:eastAsia="en-US"/>
        </w:rPr>
        <w:t xml:space="preserve">The Contractor is advised that contrary to Standard Specification 7.2, Painted Roadway Lines, Lane Dividing Lines shall be applied twice at the full application rate for each application on all divided highways and passing lane dividing lines. </w:t>
      </w:r>
    </w:p>
    <w:p w14:paraId="4A270B5F" w14:textId="77777777" w:rsidR="00594D4B" w:rsidRDefault="00594D4B" w:rsidP="00594D4B">
      <w:pPr>
        <w:pStyle w:val="BodyText"/>
        <w:rPr>
          <w:lang w:val="en-CA" w:eastAsia="en-US"/>
        </w:rPr>
      </w:pPr>
      <w:r>
        <w:rPr>
          <w:lang w:val="en-CA" w:eastAsia="en-US"/>
        </w:rPr>
        <w:t xml:space="preserve">The second application shall be applied from the same direction of the initial application.  </w:t>
      </w:r>
    </w:p>
    <w:p w14:paraId="6AAFE785" w14:textId="3B31BF52" w:rsidR="003D3A2B" w:rsidRDefault="003D3A2B" w:rsidP="006D5DFD">
      <w:pPr>
        <w:pStyle w:val="Heading3"/>
        <w:numPr>
          <w:ilvl w:val="2"/>
          <w:numId w:val="7"/>
        </w:numPr>
      </w:pPr>
      <w:r>
        <w:lastRenderedPageBreak/>
        <w:t>Pavement Messages</w:t>
      </w:r>
    </w:p>
    <w:p w14:paraId="7E8577A4" w14:textId="4431A702" w:rsidR="003D3A2B" w:rsidRPr="003D3A2B" w:rsidRDefault="003D3A2B" w:rsidP="003D3A2B">
      <w:pPr>
        <w:rPr>
          <w:lang w:val="en-CA" w:eastAsia="en-US"/>
        </w:rPr>
      </w:pPr>
      <w:r w:rsidRPr="003D3A2B">
        <w:rPr>
          <w:lang w:val="en-CA" w:eastAsia="en-US"/>
        </w:rPr>
        <w:t>The Contractor is advised that contrary to Standard Specification 7.3, Pavement Messages, pavement messages shall be applied twice at the full application rate for each application.</w:t>
      </w:r>
    </w:p>
    <w:p w14:paraId="56EC21DD" w14:textId="05A01E1D" w:rsidR="00594D4B" w:rsidRPr="00084202" w:rsidRDefault="00594D4B" w:rsidP="006D5DFD">
      <w:pPr>
        <w:pStyle w:val="Heading3"/>
        <w:numPr>
          <w:ilvl w:val="2"/>
          <w:numId w:val="7"/>
        </w:numPr>
      </w:pPr>
      <w:r>
        <w:t>Materials</w:t>
      </w:r>
    </w:p>
    <w:p w14:paraId="3BDBF9C5" w14:textId="69DC50B5" w:rsidR="00594D4B" w:rsidRDefault="00594D4B" w:rsidP="00594D4B">
      <w:pPr>
        <w:pStyle w:val="BodyText"/>
      </w:pPr>
      <w:r>
        <w:t xml:space="preserve">The Contractor is advised that all line painting materials supplied by the Contractor for Painted Roadway Lines shall be </w:t>
      </w:r>
      <w:r w:rsidR="003D3A2B">
        <w:rPr>
          <w:color w:val="FF0000"/>
        </w:rPr>
        <w:t>XXXXXXX</w:t>
      </w:r>
      <w:r>
        <w:t xml:space="preserve"> Traffic Paint as identified on the Alberta Transportation Products List. This product shall be used for all the roadway lines within this project. No substitutions for line painting materials shall be accepted for application on any completed </w:t>
      </w:r>
      <w:r w:rsidR="008561E7">
        <w:t>micro-surfacing</w:t>
      </w:r>
      <w:r>
        <w:t xml:space="preserve"> construction.</w:t>
      </w:r>
    </w:p>
    <w:p w14:paraId="0109D648" w14:textId="77777777" w:rsidR="00594D4B" w:rsidRDefault="00594D4B" w:rsidP="00594D4B">
      <w:pPr>
        <w:pStyle w:val="BodyText"/>
      </w:pPr>
      <w:r>
        <w:t>The paint shall be stored and applied as per the manufacturer’s recommendations and specifications.</w:t>
      </w:r>
    </w:p>
    <w:p w14:paraId="716E4838" w14:textId="1916869A" w:rsidR="00594D4B" w:rsidRDefault="00594D4B" w:rsidP="00594D4B">
      <w:pPr>
        <w:pStyle w:val="BodyText"/>
      </w:pPr>
      <w:r>
        <w:t xml:space="preserve">The Work shall be performed in accordance with Section 7.2, “Painted Roadway Lines”, of the Standard Specifications for Highway Construction. All painted lines shall be uniformly applied at a minimum rate of not less than </w:t>
      </w:r>
      <w:r w:rsidRPr="00A92758">
        <w:t>3</w:t>
      </w:r>
      <w:r w:rsidR="00A92758" w:rsidRPr="00A92758">
        <w:t>8</w:t>
      </w:r>
      <w:r w:rsidRPr="00A92758">
        <w:t xml:space="preserve"> l/km</w:t>
      </w:r>
      <w:r>
        <w:t xml:space="preserve"> of solid 100 mm wide line. Glass beads shall be applied in accordance with 7.2 of the Standard Specifications for Highway Construction.</w:t>
      </w:r>
    </w:p>
    <w:p w14:paraId="2ED571CD" w14:textId="06ED5610" w:rsidR="00594D4B" w:rsidRPr="00410A76" w:rsidRDefault="00594D4B" w:rsidP="006D5DFD">
      <w:pPr>
        <w:pStyle w:val="Heading3"/>
        <w:numPr>
          <w:ilvl w:val="2"/>
          <w:numId w:val="7"/>
        </w:numPr>
      </w:pPr>
      <w:r w:rsidRPr="00410A76">
        <w:t>Payment</w:t>
      </w:r>
    </w:p>
    <w:p w14:paraId="4D7B823D" w14:textId="77777777" w:rsidR="00594D4B" w:rsidRDefault="00594D4B" w:rsidP="00594D4B">
      <w:pPr>
        <w:pStyle w:val="BodyText"/>
      </w:pPr>
      <w:r>
        <w:t xml:space="preserve">Payment for the completion of Roadway Painted Lines shall be completed in accordance with Standard Specification 7.2, Painted Roadway Lines, of the Standard Specifications for Highway Construction. </w:t>
      </w:r>
    </w:p>
    <w:p w14:paraId="164043EA" w14:textId="4764E5DC" w:rsidR="00594D4B" w:rsidRDefault="00594D4B" w:rsidP="00594D4B">
      <w:pPr>
        <w:pStyle w:val="BodyText"/>
        <w:rPr>
          <w:lang w:val="en-CA" w:eastAsia="en-US"/>
        </w:rPr>
      </w:pPr>
      <w:r>
        <w:rPr>
          <w:lang w:val="en-CA" w:eastAsia="en-US"/>
        </w:rPr>
        <w:t xml:space="preserve">Payment for the second application of directional dividing lines and lane dividing lines </w:t>
      </w:r>
      <w:r w:rsidR="006D5DFD">
        <w:rPr>
          <w:lang w:val="en-CA" w:eastAsia="en-US"/>
        </w:rPr>
        <w:t>will be made at the unit price bid for “Direction</w:t>
      </w:r>
      <w:r w:rsidR="00CE04A4">
        <w:rPr>
          <w:lang w:val="en-CA" w:eastAsia="en-US"/>
        </w:rPr>
        <w:t>al</w:t>
      </w:r>
      <w:r w:rsidR="006D5DFD">
        <w:rPr>
          <w:lang w:val="en-CA" w:eastAsia="en-US"/>
        </w:rPr>
        <w:t xml:space="preserve"> </w:t>
      </w:r>
      <w:r w:rsidR="002D2CA2">
        <w:rPr>
          <w:lang w:val="en-CA" w:eastAsia="en-US"/>
        </w:rPr>
        <w:t>D</w:t>
      </w:r>
      <w:r w:rsidR="006D5DFD">
        <w:rPr>
          <w:lang w:val="en-CA" w:eastAsia="en-US"/>
        </w:rPr>
        <w:t xml:space="preserve">ividing </w:t>
      </w:r>
      <w:r w:rsidR="002D2CA2">
        <w:rPr>
          <w:lang w:val="en-CA" w:eastAsia="en-US"/>
        </w:rPr>
        <w:t>L</w:t>
      </w:r>
      <w:r w:rsidR="006D5DFD">
        <w:rPr>
          <w:lang w:val="en-CA" w:eastAsia="en-US"/>
        </w:rPr>
        <w:t xml:space="preserve">ines </w:t>
      </w:r>
      <w:r w:rsidR="00CE04A4">
        <w:rPr>
          <w:lang w:val="en-CA" w:eastAsia="en-US"/>
        </w:rPr>
        <w:t>and</w:t>
      </w:r>
      <w:r w:rsidR="006D5DFD">
        <w:rPr>
          <w:lang w:val="en-CA" w:eastAsia="en-US"/>
        </w:rPr>
        <w:t xml:space="preserve"> Lane Dividing Lines – Supply Paint and Painting</w:t>
      </w:r>
      <w:r w:rsidR="00637171">
        <w:rPr>
          <w:lang w:val="en-CA" w:eastAsia="en-US"/>
        </w:rPr>
        <w:t>”</w:t>
      </w:r>
      <w:r w:rsidR="006D5DFD">
        <w:rPr>
          <w:lang w:val="en-CA" w:eastAsia="en-US"/>
        </w:rPr>
        <w:t>, as applicable.</w:t>
      </w:r>
      <w:r>
        <w:rPr>
          <w:lang w:val="en-CA" w:eastAsia="en-US"/>
        </w:rPr>
        <w:t xml:space="preserve"> </w:t>
      </w:r>
    </w:p>
    <w:p w14:paraId="60F10C9E" w14:textId="77777777" w:rsidR="003D3A2B" w:rsidRDefault="003D3A2B" w:rsidP="003D3A2B">
      <w:pPr>
        <w:pStyle w:val="BodyText"/>
      </w:pPr>
      <w:r>
        <w:t>Payment for the completion of Pavement Messages shall be completed in accordance with Standard Specification 7.3, Pavement Messages, of the Standard Specifications for Highway Construction, as applicable.</w:t>
      </w:r>
    </w:p>
    <w:p w14:paraId="3A7A351C" w14:textId="77777777" w:rsidR="00594D4B" w:rsidRDefault="00594D4B" w:rsidP="00594D4B">
      <w:pPr>
        <w:pStyle w:val="BodyText"/>
      </w:pPr>
    </w:p>
    <w:p w14:paraId="0784F284" w14:textId="09AF572A" w:rsidR="008F2F57" w:rsidRPr="00CE04A4" w:rsidRDefault="00E17C66">
      <w:pPr>
        <w:rPr>
          <w:b/>
          <w:color w:val="FF0000"/>
        </w:rPr>
      </w:pPr>
      <w:r w:rsidRPr="00CE04A4">
        <w:rPr>
          <w:b/>
          <w:color w:val="FF0000"/>
        </w:rPr>
        <w:t xml:space="preserve">NOTE to </w:t>
      </w:r>
      <w:r w:rsidR="00CE04A4" w:rsidRPr="00CE04A4">
        <w:rPr>
          <w:b/>
          <w:color w:val="FF0000"/>
        </w:rPr>
        <w:t>Consultant (Do not insert in Tender)</w:t>
      </w:r>
      <w:r w:rsidRPr="00CE04A4">
        <w:rPr>
          <w:b/>
          <w:color w:val="FF0000"/>
        </w:rPr>
        <w:t>:</w:t>
      </w:r>
    </w:p>
    <w:p w14:paraId="69BDA1BC" w14:textId="77777777" w:rsidR="00E17C66" w:rsidRPr="00401201" w:rsidRDefault="00E17C66">
      <w:pPr>
        <w:rPr>
          <w:color w:val="FF0000"/>
        </w:rPr>
      </w:pPr>
    </w:p>
    <w:p w14:paraId="64887B02" w14:textId="41AF0A14" w:rsidR="008F2F57" w:rsidRPr="003D3A2B" w:rsidRDefault="00E17C66" w:rsidP="003D3A2B">
      <w:pPr>
        <w:pStyle w:val="ListParagraph"/>
        <w:numPr>
          <w:ilvl w:val="0"/>
          <w:numId w:val="9"/>
        </w:numPr>
        <w:rPr>
          <w:color w:val="FF0000"/>
        </w:rPr>
      </w:pPr>
      <w:r w:rsidRPr="003D3A2B">
        <w:rPr>
          <w:color w:val="FF0000"/>
        </w:rPr>
        <w:t>Include AMC</w:t>
      </w:r>
      <w:r w:rsidR="00CE04A4" w:rsidRPr="003D3A2B">
        <w:rPr>
          <w:color w:val="FF0000"/>
        </w:rPr>
        <w:t>_</w:t>
      </w:r>
      <w:r w:rsidRPr="003D3A2B">
        <w:rPr>
          <w:color w:val="FF0000"/>
        </w:rPr>
        <w:t>C125.2 Priority Line Painting for Site Occupancy</w:t>
      </w:r>
    </w:p>
    <w:p w14:paraId="7FB9A00A" w14:textId="77777777" w:rsidR="00E17C66" w:rsidRPr="00401201" w:rsidRDefault="00E17C66" w:rsidP="00E17C66">
      <w:pPr>
        <w:autoSpaceDE w:val="0"/>
        <w:autoSpaceDN w:val="0"/>
        <w:adjustRightInd w:val="0"/>
        <w:jc w:val="left"/>
        <w:rPr>
          <w:rFonts w:ascii="CIDFont+F2" w:hAnsi="CIDFont+F2" w:cs="CIDFont+F2"/>
          <w:color w:val="FF0000"/>
          <w:szCs w:val="22"/>
          <w:lang w:val="en-CA" w:eastAsia="en-US"/>
        </w:rPr>
      </w:pPr>
    </w:p>
    <w:p w14:paraId="58411581" w14:textId="56AB2BBC" w:rsidR="00E17C66" w:rsidRPr="00401201" w:rsidRDefault="00E17C66" w:rsidP="003D3A2B">
      <w:pPr>
        <w:autoSpaceDE w:val="0"/>
        <w:autoSpaceDN w:val="0"/>
        <w:adjustRightInd w:val="0"/>
        <w:ind w:left="720"/>
        <w:jc w:val="left"/>
        <w:rPr>
          <w:rFonts w:ascii="CIDFont+F2" w:hAnsi="CIDFont+F2" w:cs="CIDFont+F2"/>
          <w:color w:val="FF0000"/>
          <w:szCs w:val="22"/>
          <w:lang w:val="en-CA" w:eastAsia="en-US"/>
        </w:rPr>
      </w:pPr>
      <w:r w:rsidRPr="00401201">
        <w:rPr>
          <w:rFonts w:ascii="CIDFont+F2" w:hAnsi="CIDFont+F2" w:cs="CIDFont+F2"/>
          <w:color w:val="FF0000"/>
          <w:szCs w:val="22"/>
          <w:lang w:val="en-CA" w:eastAsia="en-US"/>
        </w:rPr>
        <w:t>1.1 PRIORITY LINE PAINTING FOR SITE OCCUPANCY</w:t>
      </w:r>
    </w:p>
    <w:p w14:paraId="5F27EC6D" w14:textId="76539C30" w:rsidR="008F2F57" w:rsidRDefault="00E17C66" w:rsidP="003D3A2B">
      <w:pPr>
        <w:autoSpaceDE w:val="0"/>
        <w:autoSpaceDN w:val="0"/>
        <w:adjustRightInd w:val="0"/>
        <w:ind w:left="720"/>
        <w:jc w:val="left"/>
        <w:rPr>
          <w:rFonts w:ascii="CIDFont+F1" w:hAnsi="CIDFont+F1" w:cs="CIDFont+F1"/>
          <w:color w:val="FF0000"/>
          <w:szCs w:val="22"/>
          <w:lang w:val="en-CA" w:eastAsia="en-US"/>
        </w:rPr>
      </w:pPr>
      <w:r w:rsidRPr="00401201">
        <w:rPr>
          <w:rFonts w:ascii="CIDFont+F1" w:hAnsi="CIDFont+F1" w:cs="CIDFont+F1"/>
          <w:color w:val="FF0000"/>
          <w:szCs w:val="22"/>
          <w:lang w:val="en-CA" w:eastAsia="en-US"/>
        </w:rPr>
        <w:t>For the purposes of calculating Site Occupancy Days in accordance with Subsection 1.2.41.6,</w:t>
      </w:r>
      <w:r w:rsidR="003D3A2B">
        <w:rPr>
          <w:rFonts w:ascii="CIDFont+F1" w:hAnsi="CIDFont+F1" w:cs="CIDFont+F1"/>
          <w:color w:val="FF0000"/>
          <w:szCs w:val="22"/>
          <w:lang w:val="en-CA" w:eastAsia="en-US"/>
        </w:rPr>
        <w:t xml:space="preserve"> </w:t>
      </w:r>
      <w:r w:rsidRPr="00401201">
        <w:rPr>
          <w:rFonts w:ascii="CIDFont+F1" w:hAnsi="CIDFont+F1" w:cs="CIDFont+F1"/>
          <w:color w:val="FF0000"/>
          <w:szCs w:val="22"/>
          <w:lang w:val="en-CA" w:eastAsia="en-US"/>
        </w:rPr>
        <w:t>Completion of Pavement Markings, of Specification 1.2, General, this project is considered a</w:t>
      </w:r>
      <w:r w:rsidR="003D3A2B">
        <w:rPr>
          <w:rFonts w:ascii="CIDFont+F1" w:hAnsi="CIDFont+F1" w:cs="CIDFont+F1"/>
          <w:color w:val="FF0000"/>
          <w:szCs w:val="22"/>
          <w:lang w:val="en-CA" w:eastAsia="en-US"/>
        </w:rPr>
        <w:t xml:space="preserve"> </w:t>
      </w:r>
      <w:r w:rsidRPr="00401201">
        <w:rPr>
          <w:rFonts w:ascii="CIDFont+F1" w:hAnsi="CIDFont+F1" w:cs="CIDFont+F1"/>
          <w:color w:val="FF0000"/>
          <w:szCs w:val="22"/>
          <w:lang w:val="en-CA" w:eastAsia="en-US"/>
        </w:rPr>
        <w:t>Priority Line Painting project.</w:t>
      </w:r>
    </w:p>
    <w:p w14:paraId="009BD6FA" w14:textId="7592D9E8" w:rsidR="003D3A2B" w:rsidRDefault="003D3A2B" w:rsidP="003D3A2B">
      <w:pPr>
        <w:autoSpaceDE w:val="0"/>
        <w:autoSpaceDN w:val="0"/>
        <w:adjustRightInd w:val="0"/>
        <w:ind w:left="720"/>
        <w:jc w:val="left"/>
        <w:rPr>
          <w:rFonts w:ascii="CIDFont+F1" w:hAnsi="CIDFont+F1" w:cs="CIDFont+F1"/>
          <w:color w:val="FF0000"/>
          <w:szCs w:val="22"/>
          <w:lang w:val="en-CA" w:eastAsia="en-US"/>
        </w:rPr>
      </w:pPr>
    </w:p>
    <w:p w14:paraId="08CD64B7" w14:textId="77777777" w:rsidR="003D3A2B" w:rsidRPr="003D3A2B" w:rsidRDefault="003D3A2B" w:rsidP="003D3A2B">
      <w:pPr>
        <w:pStyle w:val="ListParagraph"/>
        <w:numPr>
          <w:ilvl w:val="0"/>
          <w:numId w:val="9"/>
        </w:numPr>
        <w:autoSpaceDE w:val="0"/>
        <w:autoSpaceDN w:val="0"/>
        <w:adjustRightInd w:val="0"/>
        <w:jc w:val="left"/>
        <w:rPr>
          <w:rFonts w:ascii="CIDFont+F1" w:hAnsi="CIDFont+F1" w:cs="CIDFont+F1"/>
          <w:color w:val="FF0000"/>
          <w:szCs w:val="22"/>
          <w:lang w:val="en-CA" w:eastAsia="en-US"/>
        </w:rPr>
      </w:pPr>
      <w:r w:rsidRPr="003D3A2B">
        <w:rPr>
          <w:rFonts w:ascii="CIDFont+F1" w:hAnsi="CIDFont+F1" w:cs="CIDFont+F1"/>
          <w:color w:val="FF0000"/>
          <w:szCs w:val="22"/>
          <w:lang w:val="en-CA" w:eastAsia="en-US"/>
        </w:rPr>
        <w:t xml:space="preserve">Consultant to determine the type of Traffic Paint supplied by the Contractor from the AT Products List. </w:t>
      </w:r>
    </w:p>
    <w:p w14:paraId="4A9D6A37" w14:textId="77777777" w:rsidR="003D3A2B" w:rsidRPr="003D3A2B" w:rsidRDefault="003D3A2B" w:rsidP="003D3A2B">
      <w:pPr>
        <w:autoSpaceDE w:val="0"/>
        <w:autoSpaceDN w:val="0"/>
        <w:adjustRightInd w:val="0"/>
        <w:ind w:left="720"/>
        <w:jc w:val="left"/>
        <w:rPr>
          <w:rFonts w:ascii="CIDFont+F1" w:hAnsi="CIDFont+F1" w:cs="CIDFont+F1"/>
          <w:color w:val="FF0000"/>
          <w:szCs w:val="22"/>
          <w:lang w:val="en-CA" w:eastAsia="en-US"/>
        </w:rPr>
      </w:pPr>
    </w:p>
    <w:p w14:paraId="1400A07E" w14:textId="77777777" w:rsidR="003D3A2B" w:rsidRPr="003D3A2B" w:rsidRDefault="003D3A2B" w:rsidP="003D3A2B">
      <w:pPr>
        <w:autoSpaceDE w:val="0"/>
        <w:autoSpaceDN w:val="0"/>
        <w:adjustRightInd w:val="0"/>
        <w:ind w:left="720"/>
        <w:jc w:val="left"/>
        <w:rPr>
          <w:rFonts w:ascii="CIDFont+F1" w:hAnsi="CIDFont+F1" w:cs="CIDFont+F1"/>
          <w:color w:val="FF0000"/>
          <w:szCs w:val="22"/>
          <w:lang w:val="en-CA" w:eastAsia="en-US"/>
        </w:rPr>
      </w:pPr>
      <w:r w:rsidRPr="003D3A2B">
        <w:rPr>
          <w:rFonts w:ascii="CIDFont+F1" w:hAnsi="CIDFont+F1" w:cs="CIDFont+F1"/>
          <w:color w:val="FF0000"/>
          <w:szCs w:val="22"/>
          <w:lang w:val="en-CA" w:eastAsia="en-US"/>
        </w:rPr>
        <w:t>Waterborne Traffic Paint</w:t>
      </w:r>
    </w:p>
    <w:p w14:paraId="7719B373" w14:textId="77777777" w:rsidR="003D3A2B" w:rsidRPr="003D3A2B" w:rsidRDefault="003D3A2B" w:rsidP="003D3A2B">
      <w:pPr>
        <w:autoSpaceDE w:val="0"/>
        <w:autoSpaceDN w:val="0"/>
        <w:adjustRightInd w:val="0"/>
        <w:ind w:left="720"/>
        <w:jc w:val="left"/>
        <w:rPr>
          <w:rFonts w:ascii="CIDFont+F1" w:hAnsi="CIDFont+F1" w:cs="CIDFont+F1"/>
          <w:color w:val="FF0000"/>
          <w:szCs w:val="22"/>
          <w:lang w:val="en-CA" w:eastAsia="en-US"/>
        </w:rPr>
      </w:pPr>
      <w:r w:rsidRPr="003D3A2B">
        <w:rPr>
          <w:rFonts w:ascii="CIDFont+F1" w:hAnsi="CIDFont+F1" w:cs="CIDFont+F1"/>
          <w:color w:val="FF0000"/>
          <w:szCs w:val="22"/>
          <w:lang w:val="en-CA" w:eastAsia="en-US"/>
        </w:rPr>
        <w:t>Premium Traffic Paint</w:t>
      </w:r>
    </w:p>
    <w:p w14:paraId="30062D07" w14:textId="77777777" w:rsidR="003D3A2B" w:rsidRPr="003D3A2B" w:rsidRDefault="003D3A2B" w:rsidP="003D3A2B">
      <w:pPr>
        <w:autoSpaceDE w:val="0"/>
        <w:autoSpaceDN w:val="0"/>
        <w:adjustRightInd w:val="0"/>
        <w:ind w:left="720"/>
        <w:jc w:val="left"/>
        <w:rPr>
          <w:rFonts w:ascii="CIDFont+F1" w:hAnsi="CIDFont+F1" w:cs="CIDFont+F1"/>
          <w:color w:val="FF0000"/>
          <w:szCs w:val="22"/>
          <w:lang w:val="en-CA" w:eastAsia="en-US"/>
        </w:rPr>
      </w:pPr>
      <w:r w:rsidRPr="003D3A2B">
        <w:rPr>
          <w:rFonts w:ascii="CIDFont+F1" w:hAnsi="CIDFont+F1" w:cs="CIDFont+F1"/>
          <w:color w:val="FF0000"/>
          <w:szCs w:val="22"/>
          <w:lang w:val="en-CA" w:eastAsia="en-US"/>
        </w:rPr>
        <w:t>(Ennis 9806061 Acetone (White) and Ennis 986063 Acetone (Yellow), or HD-21)</w:t>
      </w:r>
    </w:p>
    <w:sectPr w:rsidR="003D3A2B" w:rsidRPr="003D3A2B">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56F90" w14:textId="77777777" w:rsidR="00034335" w:rsidRDefault="00034335" w:rsidP="00034335">
      <w:r>
        <w:separator/>
      </w:r>
    </w:p>
  </w:endnote>
  <w:endnote w:type="continuationSeparator" w:id="0">
    <w:p w14:paraId="50925404" w14:textId="77777777" w:rsidR="00034335" w:rsidRDefault="00034335" w:rsidP="0003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107B" w14:textId="748E4506" w:rsidR="00034335" w:rsidRDefault="00034335">
    <w:pPr>
      <w:pStyle w:val="Footer"/>
    </w:pPr>
    <w:r>
      <w:rPr>
        <w:noProof/>
        <w:lang w:eastAsia="en-US"/>
      </w:rPr>
      <mc:AlternateContent>
        <mc:Choice Requires="wps">
          <w:drawing>
            <wp:anchor distT="0" distB="0" distL="114300" distR="114300" simplePos="0" relativeHeight="251659264" behindDoc="0" locked="0" layoutInCell="0" allowOverlap="1" wp14:anchorId="10FAFB80" wp14:editId="10461AD6">
              <wp:simplePos x="0" y="0"/>
              <wp:positionH relativeFrom="page">
                <wp:posOffset>0</wp:posOffset>
              </wp:positionH>
              <wp:positionV relativeFrom="page">
                <wp:posOffset>9594850</wp:posOffset>
              </wp:positionV>
              <wp:extent cx="7772400" cy="273050"/>
              <wp:effectExtent l="0" t="0" r="0" b="12700"/>
              <wp:wrapNone/>
              <wp:docPr id="1" name="MSIPCM5b694004ba6113996aac8391"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1F3CE8" w14:textId="743E9B0E" w:rsidR="00034335" w:rsidRPr="009168E0" w:rsidRDefault="009168E0" w:rsidP="009168E0">
                          <w:pPr>
                            <w:jc w:val="left"/>
                            <w:rPr>
                              <w:rFonts w:ascii="Calibri" w:hAnsi="Calibri" w:cs="Calibri"/>
                              <w:color w:val="000000"/>
                            </w:rPr>
                          </w:pPr>
                          <w:r w:rsidRPr="009168E0">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FAFB80" id="_x0000_t202" coordsize="21600,21600" o:spt="202" path="m,l,21600r21600,l21600,xe">
              <v:stroke joinstyle="miter"/>
              <v:path gradientshapeok="t" o:connecttype="rect"/>
            </v:shapetype>
            <v:shape id="MSIPCM5b694004ba6113996aac8391"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Mdda94ZAwAANQYAAA4AAAAAAAAAAAAAAAAA&#10;LgIAAGRycy9lMm9Eb2MueG1sUEsBAi0AFAAGAAgAAAAhADPwURvcAAAACwEAAA8AAAAAAAAAAAAA&#10;AAAAcwUAAGRycy9kb3ducmV2LnhtbFBLBQYAAAAABAAEAPMAAAB8BgAAAAA=&#10;" o:allowincell="f" filled="f" stroked="f" strokeweight=".5pt">
              <v:textbox inset="20pt,0,,0">
                <w:txbxContent>
                  <w:p w14:paraId="4E1F3CE8" w14:textId="743E9B0E" w:rsidR="00034335" w:rsidRPr="009168E0" w:rsidRDefault="009168E0" w:rsidP="009168E0">
                    <w:pPr>
                      <w:jc w:val="left"/>
                      <w:rPr>
                        <w:rFonts w:ascii="Calibri" w:hAnsi="Calibri" w:cs="Calibri"/>
                        <w:color w:val="000000"/>
                      </w:rPr>
                    </w:pPr>
                    <w:r w:rsidRPr="009168E0">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53309" w14:textId="77777777" w:rsidR="00034335" w:rsidRDefault="00034335" w:rsidP="00034335">
      <w:r>
        <w:separator/>
      </w:r>
    </w:p>
  </w:footnote>
  <w:footnote w:type="continuationSeparator" w:id="0">
    <w:p w14:paraId="5774B2E7" w14:textId="77777777" w:rsidR="00034335" w:rsidRDefault="00034335" w:rsidP="0003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F4753" w14:textId="1F3C87AA" w:rsidR="00065FBE" w:rsidRDefault="00065FBE">
    <w:pPr>
      <w:pStyle w:val="Header"/>
    </w:pPr>
    <w:r>
      <w:ptab w:relativeTo="margin" w:alignment="center" w:leader="none"/>
    </w:r>
    <w:r>
      <w:ptab w:relativeTo="margin" w:alignment="right" w:leader="none"/>
    </w:r>
    <w:r>
      <w:t>SP_S310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62A7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C81F90"/>
    <w:multiLevelType w:val="multilevel"/>
    <w:tmpl w:val="316A2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4D69E4"/>
    <w:multiLevelType w:val="multilevel"/>
    <w:tmpl w:val="488220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735FBB"/>
    <w:multiLevelType w:val="multilevel"/>
    <w:tmpl w:val="74D217BE"/>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shadow/>
        <w:vanish w:val="0"/>
        <w:color w:val="000000"/>
        <w:spacing w:val="0"/>
        <w:kern w:val="0"/>
        <w:position w:val="0"/>
        <w:sz w:val="22"/>
        <w:szCs w:val="22"/>
        <w:u w:val="none"/>
        <w:effect w:val="none"/>
        <w:vertAlign w:val="baseline"/>
        <w:em w:val="none"/>
      </w:rPr>
    </w:lvl>
    <w:lvl w:ilvl="1">
      <w:start w:val="1"/>
      <w:numFmt w:val="decimal"/>
      <w:lvlText w:val="%1.%2"/>
      <w:lvlJc w:val="left"/>
      <w:pPr>
        <w:tabs>
          <w:tab w:val="num" w:pos="3960"/>
        </w:tabs>
        <w:ind w:left="3960" w:hanging="720"/>
      </w:pPr>
      <w:rPr>
        <w:rFonts w:cs="Times New Roman"/>
        <w:b w:val="0"/>
        <w:bCs w:val="0"/>
        <w:i w:val="0"/>
        <w:iCs w:val="0"/>
        <w:caps w:val="0"/>
        <w:smallCaps w:val="0"/>
        <w:strike w:val="0"/>
        <w:dstrike w:val="0"/>
        <w:shadow/>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cs="Times New Roman"/>
        <w:b w:val="0"/>
        <w:bCs w:val="0"/>
        <w:i w:val="0"/>
        <w:iCs w:val="0"/>
        <w:caps w:val="0"/>
        <w:smallCaps w:val="0"/>
        <w:strike w:val="0"/>
        <w:dstrike w:val="0"/>
        <w:shadow/>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720"/>
        </w:tabs>
        <w:ind w:left="720" w:hanging="720"/>
      </w:pPr>
      <w:rPr>
        <w:rFonts w:cs="Times New Roman" w:hint="default"/>
        <w:b w:val="0"/>
        <w:bCs w:val="0"/>
        <w:i w:val="0"/>
        <w:iCs w:val="0"/>
        <w:caps w:val="0"/>
        <w:smallCaps w:val="0"/>
        <w:strike w:val="0"/>
        <w:dstrike w:val="0"/>
        <w:shadow/>
        <w:vanish w:val="0"/>
        <w:color w:val="000000"/>
        <w:spacing w:val="0"/>
        <w:kern w:val="0"/>
        <w:position w:val="0"/>
        <w:u w:val="none"/>
        <w:effect w:val="none"/>
        <w:vertAlign w:val="baseline"/>
        <w:em w:val="none"/>
      </w:rPr>
    </w:lvl>
    <w:lvl w:ilvl="4">
      <w:start w:val="1"/>
      <w:numFmt w:val="decimal"/>
      <w:lvlText w:val="%1.%2.%3.%4.%5"/>
      <w:lvlJc w:val="left"/>
      <w:pPr>
        <w:tabs>
          <w:tab w:val="num" w:pos="720"/>
        </w:tabs>
        <w:ind w:left="720" w:hanging="720"/>
      </w:pPr>
      <w:rPr>
        <w:rFonts w:cs="Times New Roman"/>
        <w:b w:val="0"/>
        <w:bCs w:val="0"/>
        <w:i w:val="0"/>
        <w:iCs w:val="0"/>
        <w:caps w:val="0"/>
        <w:smallCaps w:val="0"/>
        <w:strike w:val="0"/>
        <w:dstrike w:val="0"/>
        <w:outline w:val="0"/>
        <w:shadow/>
        <w:emboss w:val="0"/>
        <w:imprint w:val="0"/>
        <w:noProof w:val="0"/>
        <w:vanish w:val="0"/>
        <w:color w:val="auto"/>
        <w:spacing w:val="0"/>
        <w:kern w:val="0"/>
        <w:position w:val="0"/>
        <w:u w:val="none"/>
        <w:effect w:val="none"/>
        <w:vertAlign w:val="baseline"/>
        <w:em w:val="none"/>
        <w:specVanish w:val="0"/>
      </w:rPr>
    </w:lvl>
    <w:lvl w:ilvl="5">
      <w:start w:val="1"/>
      <w:numFmt w:val="decimal"/>
      <w:lvlText w:val="%5.%6"/>
      <w:lvlJc w:val="left"/>
      <w:pPr>
        <w:tabs>
          <w:tab w:val="num" w:pos="720"/>
        </w:tabs>
        <w:ind w:left="720" w:hanging="720"/>
      </w:pPr>
      <w:rPr>
        <w:rFonts w:hint="default"/>
      </w:rPr>
    </w:lvl>
    <w:lvl w:ilvl="6">
      <w:numFmt w:val="none"/>
      <w:lvlText w:val=""/>
      <w:lvlJc w:val="left"/>
      <w:pPr>
        <w:tabs>
          <w:tab w:val="num" w:pos="720"/>
        </w:tabs>
        <w:ind w:left="720" w:hanging="720"/>
      </w:pPr>
      <w:rPr>
        <w:rFonts w:hint="default"/>
      </w:rPr>
    </w:lvl>
    <w:lvl w:ilvl="7">
      <w:numFmt w:val="decimal"/>
      <w:lvlText w:val=""/>
      <w:lvlJc w:val="left"/>
      <w:pPr>
        <w:tabs>
          <w:tab w:val="num" w:pos="720"/>
        </w:tabs>
        <w:ind w:left="720" w:hanging="720"/>
      </w:pPr>
      <w:rPr>
        <w:rFonts w:hint="default"/>
      </w:rPr>
    </w:lvl>
    <w:lvl w:ilvl="8">
      <w:numFmt w:val="decimal"/>
      <w:lvlText w:val=""/>
      <w:lvlJc w:val="left"/>
      <w:pPr>
        <w:tabs>
          <w:tab w:val="num" w:pos="720"/>
        </w:tabs>
        <w:ind w:left="720" w:hanging="720"/>
      </w:pPr>
      <w:rPr>
        <w:rFonts w:hint="default"/>
      </w:rPr>
    </w:lvl>
  </w:abstractNum>
  <w:abstractNum w:abstractNumId="4" w15:restartNumberingAfterBreak="0">
    <w:nsid w:val="63701ED5"/>
    <w:multiLevelType w:val="multilevel"/>
    <w:tmpl w:val="28F80F5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98449FC"/>
    <w:multiLevelType w:val="multilevel"/>
    <w:tmpl w:val="04207BE2"/>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A760A7"/>
    <w:multiLevelType w:val="multilevel"/>
    <w:tmpl w:val="4F7A91A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210BA0"/>
    <w:multiLevelType w:val="hybridMultilevel"/>
    <w:tmpl w:val="275AFB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3"/>
  </w:num>
  <w:num w:numId="4">
    <w:abstractNumId w:val="4"/>
  </w:num>
  <w:num w:numId="5">
    <w:abstractNumId w:val="0"/>
  </w:num>
  <w:num w:numId="6">
    <w:abstractNumId w:val="1"/>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4B"/>
    <w:rsid w:val="00034335"/>
    <w:rsid w:val="00065FBE"/>
    <w:rsid w:val="00204739"/>
    <w:rsid w:val="002D2CA2"/>
    <w:rsid w:val="003D3A2B"/>
    <w:rsid w:val="003E3248"/>
    <w:rsid w:val="00401201"/>
    <w:rsid w:val="00594D4B"/>
    <w:rsid w:val="00637171"/>
    <w:rsid w:val="006428C3"/>
    <w:rsid w:val="006B2674"/>
    <w:rsid w:val="006D5DFD"/>
    <w:rsid w:val="007373A1"/>
    <w:rsid w:val="007627BF"/>
    <w:rsid w:val="007E2E33"/>
    <w:rsid w:val="008561E7"/>
    <w:rsid w:val="008F2F57"/>
    <w:rsid w:val="009168E0"/>
    <w:rsid w:val="009D5311"/>
    <w:rsid w:val="009F77AE"/>
    <w:rsid w:val="00A55908"/>
    <w:rsid w:val="00A92758"/>
    <w:rsid w:val="00B14B45"/>
    <w:rsid w:val="00BD6C7B"/>
    <w:rsid w:val="00C11E9C"/>
    <w:rsid w:val="00CE04A4"/>
    <w:rsid w:val="00D00F10"/>
    <w:rsid w:val="00E17C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07F12D"/>
  <w15:chartTrackingRefBased/>
  <w15:docId w15:val="{C4F35EF0-F2D5-4E20-BCBF-17B7ED7D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4B"/>
    <w:pPr>
      <w:spacing w:after="0" w:line="240" w:lineRule="auto"/>
      <w:jc w:val="both"/>
    </w:pPr>
    <w:rPr>
      <w:rFonts w:ascii="Arial" w:hAnsi="Arial" w:cs="Times New Roman"/>
      <w:szCs w:val="24"/>
      <w:lang w:val="en-US" w:eastAsia="zh-CN"/>
    </w:rPr>
  </w:style>
  <w:style w:type="paragraph" w:styleId="Heading1">
    <w:name w:val="heading 1"/>
    <w:basedOn w:val="Normal"/>
    <w:next w:val="Normal"/>
    <w:link w:val="Heading1Char"/>
    <w:autoRedefine/>
    <w:qFormat/>
    <w:rsid w:val="00594D4B"/>
    <w:pPr>
      <w:keepNext/>
      <w:keepLines/>
      <w:pageBreakBefore/>
      <w:tabs>
        <w:tab w:val="num" w:pos="720"/>
      </w:tabs>
      <w:spacing w:after="120"/>
      <w:ind w:left="720" w:hanging="720"/>
      <w:outlineLvl w:val="0"/>
    </w:pPr>
    <w:rPr>
      <w:rFonts w:eastAsiaTheme="majorEastAsia" w:cs="Arial"/>
      <w:b/>
      <w:bCs/>
      <w:caps/>
      <w:szCs w:val="22"/>
      <w:lang w:val="en-CA" w:eastAsia="en-US"/>
    </w:rPr>
  </w:style>
  <w:style w:type="paragraph" w:styleId="Heading2">
    <w:name w:val="heading 2"/>
    <w:basedOn w:val="Normal"/>
    <w:next w:val="Normal"/>
    <w:link w:val="Heading2Char"/>
    <w:unhideWhenUsed/>
    <w:qFormat/>
    <w:rsid w:val="007627BF"/>
    <w:pPr>
      <w:keepNext/>
      <w:keepLines/>
      <w:numPr>
        <w:ilvl w:val="1"/>
        <w:numId w:val="4"/>
      </w:numPr>
      <w:spacing w:before="120" w:after="120"/>
      <w:outlineLvl w:val="1"/>
    </w:pPr>
    <w:rPr>
      <w:rFonts w:ascii="Arial Bold" w:eastAsiaTheme="majorEastAsia" w:hAnsi="Arial Bold" w:cs="Arial"/>
      <w:b/>
      <w:bCs/>
      <w:smallCaps/>
    </w:rPr>
  </w:style>
  <w:style w:type="paragraph" w:styleId="Heading3">
    <w:name w:val="heading 3"/>
    <w:basedOn w:val="Normal"/>
    <w:next w:val="Normal"/>
    <w:link w:val="Heading3Char"/>
    <w:unhideWhenUsed/>
    <w:qFormat/>
    <w:rsid w:val="00594D4B"/>
    <w:pPr>
      <w:keepNext/>
      <w:keepLines/>
      <w:spacing w:before="120" w:after="120"/>
      <w:ind w:left="2160" w:hanging="720"/>
      <w:outlineLvl w:val="2"/>
    </w:pPr>
    <w:rPr>
      <w:rFonts w:ascii="Arial Bold" w:eastAsiaTheme="majorEastAsia" w:hAnsi="Arial Bold" w:cs="Arial"/>
      <w:b/>
      <w:bCs/>
      <w:szCs w:val="22"/>
      <w:lang w:val="en-CA" w:eastAsia="en-US"/>
    </w:rPr>
  </w:style>
  <w:style w:type="paragraph" w:styleId="Heading4">
    <w:name w:val="heading 4"/>
    <w:basedOn w:val="Normal"/>
    <w:next w:val="Normal"/>
    <w:link w:val="Heading4Char"/>
    <w:unhideWhenUsed/>
    <w:qFormat/>
    <w:rsid w:val="00594D4B"/>
    <w:pPr>
      <w:keepNext/>
      <w:keepLines/>
      <w:spacing w:before="120" w:after="120"/>
      <w:ind w:left="3600" w:hanging="1440"/>
      <w:outlineLvl w:val="3"/>
    </w:pPr>
    <w:rPr>
      <w:rFonts w:eastAsiaTheme="majorEastAsia" w:cstheme="majorBidi"/>
      <w:bCs/>
      <w:iCs/>
      <w:szCs w:val="22"/>
      <w:lang w:val="en-CA" w:eastAsia="en-US"/>
    </w:rPr>
  </w:style>
  <w:style w:type="paragraph" w:styleId="Heading5">
    <w:name w:val="heading 5"/>
    <w:basedOn w:val="Normal"/>
    <w:next w:val="Normal"/>
    <w:link w:val="Heading5Char"/>
    <w:uiPriority w:val="9"/>
    <w:unhideWhenUsed/>
    <w:qFormat/>
    <w:rsid w:val="00594D4B"/>
    <w:pPr>
      <w:keepNext/>
      <w:keepLines/>
      <w:tabs>
        <w:tab w:val="num" w:pos="720"/>
      </w:tabs>
      <w:spacing w:before="200"/>
      <w:ind w:left="1287" w:hanging="720"/>
      <w:jc w:val="left"/>
      <w:outlineLvl w:val="4"/>
    </w:pPr>
    <w:rPr>
      <w:rFonts w:eastAsiaTheme="majorEastAsia" w:cs="Arial"/>
      <w:szCs w:val="22"/>
      <w:lang w:val="en-CA" w:eastAsia="en-US"/>
    </w:rPr>
  </w:style>
  <w:style w:type="paragraph" w:styleId="Heading6">
    <w:name w:val="heading 6"/>
    <w:basedOn w:val="Normal"/>
    <w:next w:val="Normal"/>
    <w:link w:val="Heading6Char"/>
    <w:uiPriority w:val="9"/>
    <w:unhideWhenUsed/>
    <w:qFormat/>
    <w:rsid w:val="00594D4B"/>
    <w:pPr>
      <w:keepNext/>
      <w:keepLines/>
      <w:tabs>
        <w:tab w:val="num" w:pos="720"/>
      </w:tabs>
      <w:spacing w:before="200"/>
      <w:ind w:left="720" w:hanging="720"/>
      <w:outlineLvl w:val="5"/>
    </w:pPr>
    <w:rPr>
      <w:rFonts w:asciiTheme="majorHAnsi" w:eastAsiaTheme="majorEastAsia" w:hAnsiTheme="majorHAnsi" w:cstheme="majorBidi"/>
      <w:i/>
      <w:iCs/>
      <w:color w:val="1F3763" w:themeColor="accent1" w:themeShade="7F"/>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27BF"/>
    <w:rPr>
      <w:rFonts w:ascii="Arial Bold" w:eastAsiaTheme="majorEastAsia" w:hAnsi="Arial Bold" w:cs="Arial"/>
      <w:b/>
      <w:bCs/>
      <w:smallCaps/>
    </w:rPr>
  </w:style>
  <w:style w:type="character" w:customStyle="1" w:styleId="Heading1Char">
    <w:name w:val="Heading 1 Char"/>
    <w:basedOn w:val="DefaultParagraphFont"/>
    <w:link w:val="Heading1"/>
    <w:rsid w:val="00594D4B"/>
    <w:rPr>
      <w:rFonts w:ascii="Arial" w:eastAsiaTheme="majorEastAsia" w:hAnsi="Arial" w:cs="Arial"/>
      <w:b/>
      <w:bCs/>
      <w:caps/>
    </w:rPr>
  </w:style>
  <w:style w:type="character" w:customStyle="1" w:styleId="Heading3Char">
    <w:name w:val="Heading 3 Char"/>
    <w:basedOn w:val="DefaultParagraphFont"/>
    <w:link w:val="Heading3"/>
    <w:rsid w:val="00594D4B"/>
    <w:rPr>
      <w:rFonts w:ascii="Arial Bold" w:eastAsiaTheme="majorEastAsia" w:hAnsi="Arial Bold" w:cs="Arial"/>
      <w:b/>
      <w:bCs/>
    </w:rPr>
  </w:style>
  <w:style w:type="character" w:customStyle="1" w:styleId="Heading4Char">
    <w:name w:val="Heading 4 Char"/>
    <w:basedOn w:val="DefaultParagraphFont"/>
    <w:link w:val="Heading4"/>
    <w:rsid w:val="00594D4B"/>
    <w:rPr>
      <w:rFonts w:ascii="Arial" w:eastAsiaTheme="majorEastAsia" w:hAnsi="Arial" w:cstheme="majorBidi"/>
      <w:bCs/>
      <w:iCs/>
    </w:rPr>
  </w:style>
  <w:style w:type="character" w:customStyle="1" w:styleId="Heading5Char">
    <w:name w:val="Heading 5 Char"/>
    <w:basedOn w:val="DefaultParagraphFont"/>
    <w:link w:val="Heading5"/>
    <w:uiPriority w:val="9"/>
    <w:rsid w:val="00594D4B"/>
    <w:rPr>
      <w:rFonts w:ascii="Arial" w:eastAsiaTheme="majorEastAsia" w:hAnsi="Arial" w:cs="Arial"/>
    </w:rPr>
  </w:style>
  <w:style w:type="character" w:customStyle="1" w:styleId="Heading6Char">
    <w:name w:val="Heading 6 Char"/>
    <w:basedOn w:val="DefaultParagraphFont"/>
    <w:link w:val="Heading6"/>
    <w:uiPriority w:val="9"/>
    <w:rsid w:val="00594D4B"/>
    <w:rPr>
      <w:rFonts w:asciiTheme="majorHAnsi" w:eastAsiaTheme="majorEastAsia" w:hAnsiTheme="majorHAnsi" w:cstheme="majorBidi"/>
      <w:i/>
      <w:iCs/>
      <w:color w:val="1F3763" w:themeColor="accent1" w:themeShade="7F"/>
    </w:rPr>
  </w:style>
  <w:style w:type="paragraph" w:styleId="BodyText">
    <w:name w:val="Body Text"/>
    <w:basedOn w:val="Normal"/>
    <w:link w:val="BodyTextChar"/>
    <w:qFormat/>
    <w:rsid w:val="00594D4B"/>
    <w:pPr>
      <w:spacing w:before="120" w:after="120"/>
    </w:pPr>
  </w:style>
  <w:style w:type="character" w:customStyle="1" w:styleId="BodyTextChar">
    <w:name w:val="Body Text Char"/>
    <w:basedOn w:val="DefaultParagraphFont"/>
    <w:link w:val="BodyText"/>
    <w:rsid w:val="00594D4B"/>
    <w:rPr>
      <w:rFonts w:ascii="Arial" w:hAnsi="Arial" w:cs="Times New Roman"/>
      <w:szCs w:val="24"/>
      <w:lang w:val="en-US" w:eastAsia="zh-CN"/>
    </w:rPr>
  </w:style>
  <w:style w:type="paragraph" w:styleId="ListBullet">
    <w:name w:val="List Bullet"/>
    <w:basedOn w:val="Normal"/>
    <w:qFormat/>
    <w:rsid w:val="00594D4B"/>
    <w:pPr>
      <w:numPr>
        <w:numId w:val="5"/>
      </w:numPr>
      <w:spacing w:before="120"/>
      <w:ind w:left="648"/>
      <w:contextualSpacing/>
    </w:pPr>
  </w:style>
  <w:style w:type="character" w:styleId="CommentReference">
    <w:name w:val="annotation reference"/>
    <w:basedOn w:val="DefaultParagraphFont"/>
    <w:uiPriority w:val="99"/>
    <w:semiHidden/>
    <w:unhideWhenUsed/>
    <w:rsid w:val="00034335"/>
    <w:rPr>
      <w:sz w:val="16"/>
      <w:szCs w:val="16"/>
    </w:rPr>
  </w:style>
  <w:style w:type="paragraph" w:styleId="CommentText">
    <w:name w:val="annotation text"/>
    <w:basedOn w:val="Normal"/>
    <w:link w:val="CommentTextChar"/>
    <w:uiPriority w:val="99"/>
    <w:semiHidden/>
    <w:unhideWhenUsed/>
    <w:rsid w:val="00034335"/>
    <w:rPr>
      <w:sz w:val="20"/>
      <w:szCs w:val="20"/>
    </w:rPr>
  </w:style>
  <w:style w:type="character" w:customStyle="1" w:styleId="CommentTextChar">
    <w:name w:val="Comment Text Char"/>
    <w:basedOn w:val="DefaultParagraphFont"/>
    <w:link w:val="CommentText"/>
    <w:uiPriority w:val="99"/>
    <w:semiHidden/>
    <w:rsid w:val="00034335"/>
    <w:rPr>
      <w:rFonts w:ascii="Arial" w:hAnsi="Arial"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034335"/>
    <w:rPr>
      <w:b/>
      <w:bCs/>
    </w:rPr>
  </w:style>
  <w:style w:type="character" w:customStyle="1" w:styleId="CommentSubjectChar">
    <w:name w:val="Comment Subject Char"/>
    <w:basedOn w:val="CommentTextChar"/>
    <w:link w:val="CommentSubject"/>
    <w:uiPriority w:val="99"/>
    <w:semiHidden/>
    <w:rsid w:val="00034335"/>
    <w:rPr>
      <w:rFonts w:ascii="Arial" w:hAnsi="Arial" w:cs="Times New Roman"/>
      <w:b/>
      <w:bCs/>
      <w:sz w:val="20"/>
      <w:szCs w:val="20"/>
      <w:lang w:val="en-US" w:eastAsia="zh-CN"/>
    </w:rPr>
  </w:style>
  <w:style w:type="paragraph" w:styleId="BalloonText">
    <w:name w:val="Balloon Text"/>
    <w:basedOn w:val="Normal"/>
    <w:link w:val="BalloonTextChar"/>
    <w:uiPriority w:val="99"/>
    <w:semiHidden/>
    <w:unhideWhenUsed/>
    <w:rsid w:val="00034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335"/>
    <w:rPr>
      <w:rFonts w:ascii="Segoe UI" w:hAnsi="Segoe UI" w:cs="Segoe UI"/>
      <w:sz w:val="18"/>
      <w:szCs w:val="18"/>
      <w:lang w:val="en-US" w:eastAsia="zh-CN"/>
    </w:rPr>
  </w:style>
  <w:style w:type="paragraph" w:styleId="Header">
    <w:name w:val="header"/>
    <w:basedOn w:val="Normal"/>
    <w:link w:val="HeaderChar"/>
    <w:uiPriority w:val="99"/>
    <w:unhideWhenUsed/>
    <w:rsid w:val="00034335"/>
    <w:pPr>
      <w:tabs>
        <w:tab w:val="center" w:pos="4680"/>
        <w:tab w:val="right" w:pos="9360"/>
      </w:tabs>
    </w:pPr>
  </w:style>
  <w:style w:type="character" w:customStyle="1" w:styleId="HeaderChar">
    <w:name w:val="Header Char"/>
    <w:basedOn w:val="DefaultParagraphFont"/>
    <w:link w:val="Header"/>
    <w:uiPriority w:val="99"/>
    <w:rsid w:val="00034335"/>
    <w:rPr>
      <w:rFonts w:ascii="Arial" w:hAnsi="Arial" w:cs="Times New Roman"/>
      <w:szCs w:val="24"/>
      <w:lang w:val="en-US" w:eastAsia="zh-CN"/>
    </w:rPr>
  </w:style>
  <w:style w:type="paragraph" w:styleId="Footer">
    <w:name w:val="footer"/>
    <w:basedOn w:val="Normal"/>
    <w:link w:val="FooterChar"/>
    <w:uiPriority w:val="99"/>
    <w:unhideWhenUsed/>
    <w:rsid w:val="00034335"/>
    <w:pPr>
      <w:tabs>
        <w:tab w:val="center" w:pos="4680"/>
        <w:tab w:val="right" w:pos="9360"/>
      </w:tabs>
    </w:pPr>
  </w:style>
  <w:style w:type="character" w:customStyle="1" w:styleId="FooterChar">
    <w:name w:val="Footer Char"/>
    <w:basedOn w:val="DefaultParagraphFont"/>
    <w:link w:val="Footer"/>
    <w:uiPriority w:val="99"/>
    <w:rsid w:val="00034335"/>
    <w:rPr>
      <w:rFonts w:ascii="Arial" w:hAnsi="Arial" w:cs="Times New Roman"/>
      <w:szCs w:val="24"/>
      <w:lang w:val="en-US" w:eastAsia="zh-CN"/>
    </w:rPr>
  </w:style>
  <w:style w:type="paragraph" w:styleId="ListParagraph">
    <w:name w:val="List Paragraph"/>
    <w:basedOn w:val="Normal"/>
    <w:uiPriority w:val="34"/>
    <w:qFormat/>
    <w:rsid w:val="003D3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B92A84B2D19499D95CEF82B9CBBFB" ma:contentTypeVersion="13" ma:contentTypeDescription="Create a new document." ma:contentTypeScope="" ma:versionID="042f651a4550e1323ae9fbcebd922bb3">
  <xsd:schema xmlns:xsd="http://www.w3.org/2001/XMLSchema" xmlns:xs="http://www.w3.org/2001/XMLSchema" xmlns:p="http://schemas.microsoft.com/office/2006/metadata/properties" xmlns:ns2="83ee8593-40b1-46a6-888b-c746641dbf8d" xmlns:ns3="f3d0e5df-6c8d-4ca5-8daa-f74cf38d40f6" targetNamespace="http://schemas.microsoft.com/office/2006/metadata/properties" ma:root="true" ma:fieldsID="46d96723786c4de98b7ecc0df4369064" ns2:_="" ns3:_="">
    <xsd:import namespace="83ee8593-40b1-46a6-888b-c746641dbf8d"/>
    <xsd:import namespace="f3d0e5df-6c8d-4ca5-8daa-f74cf38d40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e8593-40b1-46a6-888b-c746641db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df-6c8d-4ca5-8daa-f74cf38d40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70223-56E2-4A2B-814E-D72E3F9AF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e8593-40b1-46a6-888b-c746641dbf8d"/>
    <ds:schemaRef ds:uri="f3d0e5df-6c8d-4ca5-8daa-f74cf38d4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D67D3-1600-4B7F-9E23-EE011746B120}">
  <ds:schemaRefs>
    <ds:schemaRef ds:uri="http://schemas.microsoft.com/sharepoint/v3/contenttype/forms"/>
  </ds:schemaRefs>
</ds:datastoreItem>
</file>

<file path=customXml/itemProps3.xml><?xml version="1.0" encoding="utf-8"?>
<ds:datastoreItem xmlns:ds="http://schemas.openxmlformats.org/officeDocument/2006/customXml" ds:itemID="{7D4579D7-33C8-4EA1-8A4A-06A5AAADBBE9}">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3ee8593-40b1-46a6-888b-c746641dbf8d"/>
    <ds:schemaRef ds:uri="http://purl.org/dc/terms/"/>
    <ds:schemaRef ds:uri="f3d0e5df-6c8d-4ca5-8daa-f74cf38d40f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SP_S310 - Special Provision - Painted Roadway Lines - Micro-Surfacing</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SP_S310 - Special Provision - Painted Roadway Lines - Micro-Surfacing</dc:title>
  <dc:subject>painted roadway lines, intersection lines, painted pavement messages, micro-surfacing</dc:subject>
  <dc:creator>Government of Alberta - Transportation</dc:creator>
  <cp:keywords>Security Classification: PUBLIC</cp:keywords>
  <dc:description/>
  <cp:revision>13</cp:revision>
  <cp:lastPrinted>2022-01-11T21:34:00Z</cp:lastPrinted>
  <dcterms:created xsi:type="dcterms:W3CDTF">2022-01-06T20:01:00Z</dcterms:created>
  <dcterms:modified xsi:type="dcterms:W3CDTF">2022-01-13T23:09:00Z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0x01010046AB92A84B2D19499D95CEF82B9CBBFB</vt:lpwstr>
  </property>
  <property fmtid="{D5CDD505-2E9C-101B-9397-08002B2CF9AE}" pid="3" name="MSIP_Label_60c3ebf9-3c2f-4745-a75f-55836bdb736f_Enabled">
    <vt:lpwstr>true</vt:lpwstr>
  </property>
  <property fmtid="{D5CDD505-2E9C-101B-9397-08002B2CF9AE}" pid="4" name="MSIP_Label_60c3ebf9-3c2f-4745-a75f-55836bdb736f_SetDate">
    <vt:lpwstr>2022-01-13T23:09:13Z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87e2e86c-a44c-4bb1-bea6-8586cc25a3b5</vt:lpwstr>
  </property>
  <property fmtid="{D5CDD505-2E9C-101B-9397-08002B2CF9AE}" pid="9" name="MSIP_Label_60c3ebf9-3c2f-4745-a75f-55836bdb736f_ContentBits">
    <vt:lpwstr>2</vt:lpwstr>
  </property>
</Properties>
</file>