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AFB42" w14:textId="1248E298" w:rsidR="00D1757C" w:rsidRPr="00D1757C" w:rsidRDefault="00D1757C" w:rsidP="00D1757C">
      <w:pPr>
        <w:rPr>
          <w:rFonts w:ascii="Arial" w:eastAsia="Times New Roman" w:hAnsi="Arial" w:cs="Times New Roman"/>
          <w:b/>
          <w:i/>
          <w:color w:val="5F497A" w:themeColor="accent4" w:themeShade="BF"/>
          <w:sz w:val="24"/>
          <w:szCs w:val="24"/>
          <w:lang w:val="en-US"/>
        </w:rPr>
      </w:pPr>
      <w:bookmarkStart w:id="0" w:name="_Toc285612651"/>
      <w:r w:rsidRPr="00D1757C">
        <w:rPr>
          <w:rFonts w:ascii="Arial" w:eastAsia="Times New Roman" w:hAnsi="Arial" w:cs="Times New Roman"/>
          <w:b/>
          <w:i/>
          <w:color w:val="5F497A" w:themeColor="accent4" w:themeShade="BF"/>
          <w:sz w:val="24"/>
          <w:szCs w:val="24"/>
          <w:lang w:val="en-US"/>
        </w:rPr>
        <w:t>(</w:t>
      </w:r>
      <w:r w:rsidR="00FF039D" w:rsidRPr="00FF039D">
        <w:rPr>
          <w:rFonts w:ascii="Arial" w:eastAsia="Times New Roman" w:hAnsi="Arial" w:cs="Times New Roman"/>
          <w:b/>
          <w:i/>
          <w:color w:val="5F497A" w:themeColor="accent4" w:themeShade="BF"/>
          <w:sz w:val="24"/>
          <w:szCs w:val="24"/>
          <w:lang w:val="en-US"/>
        </w:rPr>
        <w:t>Use in tenders where the project is not located in a high-risk area for Migratory Birds Regulations Schedule 1 species and/or other protected wildlife features</w:t>
      </w:r>
      <w:r w:rsidR="00EC4ADA">
        <w:rPr>
          <w:rFonts w:ascii="Arial" w:eastAsia="Times New Roman" w:hAnsi="Arial" w:cs="Times New Roman"/>
          <w:b/>
          <w:i/>
          <w:color w:val="5F497A" w:themeColor="accent4" w:themeShade="BF"/>
          <w:sz w:val="24"/>
          <w:szCs w:val="24"/>
          <w:lang w:val="en-US"/>
        </w:rPr>
        <w:t xml:space="preserve">. Ensure that the ERA, indicating that this is the case, </w:t>
      </w:r>
      <w:r w:rsidR="00B472FC">
        <w:rPr>
          <w:rFonts w:ascii="Arial" w:eastAsia="Times New Roman" w:hAnsi="Arial" w:cs="Times New Roman"/>
          <w:b/>
          <w:i/>
          <w:color w:val="5F497A" w:themeColor="accent4" w:themeShade="BF"/>
          <w:sz w:val="24"/>
          <w:szCs w:val="24"/>
          <w:lang w:val="en-US"/>
        </w:rPr>
        <w:t>is</w:t>
      </w:r>
      <w:r w:rsidR="00EC4ADA">
        <w:rPr>
          <w:rFonts w:ascii="Arial" w:eastAsia="Times New Roman" w:hAnsi="Arial" w:cs="Times New Roman"/>
          <w:b/>
          <w:i/>
          <w:color w:val="5F497A" w:themeColor="accent4" w:themeShade="BF"/>
          <w:sz w:val="24"/>
          <w:szCs w:val="24"/>
          <w:lang w:val="en-US"/>
        </w:rPr>
        <w:t xml:space="preserve"> included</w:t>
      </w:r>
      <w:r w:rsidR="00B472FC">
        <w:rPr>
          <w:rFonts w:ascii="Arial" w:eastAsia="Times New Roman" w:hAnsi="Arial" w:cs="Times New Roman"/>
          <w:b/>
          <w:i/>
          <w:color w:val="5F497A" w:themeColor="accent4" w:themeShade="BF"/>
          <w:sz w:val="24"/>
          <w:szCs w:val="24"/>
          <w:lang w:val="en-US"/>
        </w:rPr>
        <w:t xml:space="preserve"> in the contract</w:t>
      </w:r>
      <w:r w:rsidR="00EC4ADA">
        <w:rPr>
          <w:rFonts w:ascii="Arial" w:eastAsia="Times New Roman" w:hAnsi="Arial" w:cs="Times New Roman"/>
          <w:b/>
          <w:i/>
          <w:color w:val="5F497A" w:themeColor="accent4" w:themeShade="BF"/>
          <w:sz w:val="24"/>
          <w:szCs w:val="24"/>
          <w:lang w:val="en-US"/>
        </w:rPr>
        <w:t>.</w:t>
      </w:r>
      <w:r w:rsidRPr="00D1757C">
        <w:rPr>
          <w:rFonts w:ascii="Arial" w:eastAsia="Times New Roman" w:hAnsi="Arial" w:cs="Times New Roman"/>
          <w:b/>
          <w:i/>
          <w:color w:val="5F497A" w:themeColor="accent4" w:themeShade="BF"/>
          <w:sz w:val="24"/>
          <w:szCs w:val="24"/>
          <w:lang w:val="en-US"/>
        </w:rPr>
        <w:t>)</w:t>
      </w:r>
    </w:p>
    <w:p w14:paraId="3B29A374" w14:textId="0BDA1409" w:rsidR="00D1757C" w:rsidRPr="001157CB" w:rsidRDefault="00D1757C" w:rsidP="00D1757C">
      <w:pPr>
        <w:pStyle w:val="ListParagraph"/>
        <w:numPr>
          <w:ilvl w:val="1"/>
          <w:numId w:val="12"/>
        </w:numPr>
        <w:snapToGrid w:val="0"/>
        <w:spacing w:after="0" w:line="240" w:lineRule="auto"/>
        <w:jc w:val="both"/>
        <w:rPr>
          <w:rFonts w:ascii="Arial" w:eastAsia="Times New Roman" w:hAnsi="Arial" w:cs="Arial"/>
          <w:b/>
          <w:sz w:val="24"/>
          <w:szCs w:val="24"/>
        </w:rPr>
      </w:pPr>
      <w:r>
        <w:rPr>
          <w:rFonts w:ascii="Arial" w:eastAsia="Times New Roman" w:hAnsi="Arial" w:cs="Arial"/>
          <w:b/>
          <w:sz w:val="24"/>
          <w:szCs w:val="24"/>
        </w:rPr>
        <w:t>Pre-disturbance Wildlife Sweep Requirements</w:t>
      </w:r>
    </w:p>
    <w:p w14:paraId="5CC98CC1" w14:textId="77777777" w:rsidR="00D1757C" w:rsidRDefault="00D1757C" w:rsidP="00D1757C">
      <w:pPr>
        <w:pStyle w:val="ListParagraph"/>
        <w:snapToGrid w:val="0"/>
        <w:spacing w:after="0" w:line="240" w:lineRule="auto"/>
        <w:jc w:val="both"/>
        <w:rPr>
          <w:rFonts w:ascii="Arial" w:eastAsia="Times New Roman" w:hAnsi="Arial" w:cs="Arial"/>
          <w:b/>
          <w:sz w:val="24"/>
          <w:szCs w:val="24"/>
        </w:rPr>
      </w:pPr>
    </w:p>
    <w:p w14:paraId="47D8759F" w14:textId="44B48D98" w:rsidR="00D1757C" w:rsidRPr="00822E8E" w:rsidRDefault="006D1F32" w:rsidP="00D1757C">
      <w:pPr>
        <w:pStyle w:val="ListParagraph"/>
        <w:numPr>
          <w:ilvl w:val="2"/>
          <w:numId w:val="12"/>
        </w:numPr>
        <w:snapToGrid w:val="0"/>
        <w:spacing w:after="0" w:line="240" w:lineRule="auto"/>
        <w:jc w:val="both"/>
        <w:rPr>
          <w:rFonts w:ascii="Arial" w:eastAsia="Times New Roman" w:hAnsi="Arial" w:cs="Arial"/>
          <w:b/>
          <w:sz w:val="24"/>
          <w:szCs w:val="24"/>
        </w:rPr>
      </w:pPr>
      <w:r>
        <w:rPr>
          <w:rFonts w:ascii="Arial" w:eastAsia="Times New Roman" w:hAnsi="Arial" w:cs="Arial"/>
          <w:b/>
          <w:sz w:val="24"/>
          <w:szCs w:val="24"/>
        </w:rPr>
        <w:t>Presence of Protected Wildlife and Wildlife Features Unlikely</w:t>
      </w:r>
    </w:p>
    <w:p w14:paraId="562522B0" w14:textId="77777777" w:rsidR="00D1757C" w:rsidRPr="00D033B0" w:rsidRDefault="00D1757C" w:rsidP="00D1757C">
      <w:pPr>
        <w:pStyle w:val="ListParagraph"/>
        <w:snapToGrid w:val="0"/>
        <w:spacing w:after="0" w:line="240" w:lineRule="auto"/>
        <w:jc w:val="both"/>
        <w:rPr>
          <w:rFonts w:ascii="Arial" w:eastAsia="Times New Roman" w:hAnsi="Arial" w:cs="Arial"/>
          <w:sz w:val="20"/>
        </w:rPr>
      </w:pPr>
    </w:p>
    <w:p w14:paraId="482C26BB" w14:textId="77777777" w:rsidR="00FF039D" w:rsidRPr="00FF039D" w:rsidRDefault="00FF039D" w:rsidP="00FF039D">
      <w:pPr>
        <w:jc w:val="both"/>
        <w:rPr>
          <w:rFonts w:ascii="Arial" w:hAnsi="Arial" w:cs="Arial"/>
          <w:sz w:val="20"/>
          <w:szCs w:val="20"/>
        </w:rPr>
      </w:pPr>
      <w:r w:rsidRPr="00FF039D">
        <w:rPr>
          <w:rFonts w:ascii="Arial" w:hAnsi="Arial" w:cs="Arial"/>
          <w:sz w:val="20"/>
          <w:szCs w:val="20"/>
        </w:rPr>
        <w:t xml:space="preserve">Further to the requirements of General Specification section 1.2.16.5, Work subject to the </w:t>
      </w:r>
      <w:r w:rsidRPr="007906FE">
        <w:rPr>
          <w:rFonts w:ascii="Arial" w:hAnsi="Arial" w:cs="Arial"/>
          <w:i/>
          <w:iCs/>
          <w:sz w:val="20"/>
          <w:szCs w:val="20"/>
        </w:rPr>
        <w:t>Migratory Birds Convention Act</w:t>
      </w:r>
      <w:r w:rsidRPr="00FF039D">
        <w:rPr>
          <w:rFonts w:ascii="Arial" w:hAnsi="Arial" w:cs="Arial"/>
          <w:sz w:val="20"/>
          <w:szCs w:val="20"/>
        </w:rPr>
        <w:t xml:space="preserve">, the </w:t>
      </w:r>
      <w:r w:rsidRPr="007906FE">
        <w:rPr>
          <w:rFonts w:ascii="Arial" w:hAnsi="Arial" w:cs="Arial"/>
          <w:i/>
          <w:iCs/>
          <w:sz w:val="20"/>
          <w:szCs w:val="20"/>
        </w:rPr>
        <w:t>Species at Risk Act</w:t>
      </w:r>
      <w:r w:rsidRPr="00FF039D">
        <w:rPr>
          <w:rFonts w:ascii="Arial" w:hAnsi="Arial" w:cs="Arial"/>
          <w:sz w:val="20"/>
          <w:szCs w:val="20"/>
        </w:rPr>
        <w:t xml:space="preserve">, and the </w:t>
      </w:r>
      <w:r w:rsidRPr="007906FE">
        <w:rPr>
          <w:rFonts w:ascii="Arial" w:hAnsi="Arial" w:cs="Arial"/>
          <w:i/>
          <w:iCs/>
          <w:sz w:val="20"/>
          <w:szCs w:val="20"/>
        </w:rPr>
        <w:t>Alberta Wildlife Act</w:t>
      </w:r>
      <w:r w:rsidRPr="00FF039D">
        <w:rPr>
          <w:rFonts w:ascii="Arial" w:hAnsi="Arial" w:cs="Arial"/>
          <w:sz w:val="20"/>
          <w:szCs w:val="20"/>
        </w:rPr>
        <w:t xml:space="preserve"> is subject to the following conditions and requirements:</w:t>
      </w:r>
    </w:p>
    <w:p w14:paraId="60D6A441" w14:textId="77777777" w:rsidR="00FF039D" w:rsidRPr="00FF039D" w:rsidRDefault="00FF039D" w:rsidP="00FF039D">
      <w:pPr>
        <w:jc w:val="both"/>
        <w:rPr>
          <w:rFonts w:ascii="Arial" w:hAnsi="Arial" w:cs="Arial"/>
          <w:sz w:val="20"/>
          <w:szCs w:val="20"/>
        </w:rPr>
      </w:pPr>
      <w:r w:rsidRPr="00FF039D">
        <w:rPr>
          <w:rFonts w:ascii="Arial" w:hAnsi="Arial" w:cs="Arial"/>
          <w:sz w:val="20"/>
          <w:szCs w:val="20"/>
        </w:rPr>
        <w:t>The Work will be occurring in areas where the presence of</w:t>
      </w:r>
      <w:r w:rsidRPr="00FF039D">
        <w:rPr>
          <w:rFonts w:ascii="Arial" w:hAnsi="Arial" w:cs="Arial"/>
          <w:i/>
          <w:iCs/>
          <w:sz w:val="20"/>
          <w:szCs w:val="20"/>
        </w:rPr>
        <w:t xml:space="preserve"> Migratory Birds Regulations Schedule 1 </w:t>
      </w:r>
      <w:r w:rsidRPr="00FF039D">
        <w:rPr>
          <w:rFonts w:ascii="Arial" w:hAnsi="Arial" w:cs="Arial"/>
          <w:sz w:val="20"/>
          <w:szCs w:val="20"/>
        </w:rPr>
        <w:t>species and/or other protected wildlife features is indicated as unlikely based on information provided herein. The Contractor may complete proactive vegetation clearing activities prior to the probable provincial and/or federal nesting/breeding period(s) without a pre-disturbance sweep. However, pre-disturbance sweeps must still occur during the probable provincial and/or federal nesting/breeding period(s) between [</w:t>
      </w:r>
      <w:r w:rsidRPr="00FF039D">
        <w:rPr>
          <w:rFonts w:ascii="Arial" w:hAnsi="Arial" w:cs="Arial"/>
          <w:i/>
          <w:iCs/>
          <w:sz w:val="20"/>
          <w:szCs w:val="20"/>
        </w:rPr>
        <w:t>__Period Start: Month Day – Period End: Month Day__</w:t>
      </w:r>
      <w:r w:rsidRPr="00FF039D">
        <w:rPr>
          <w:rFonts w:ascii="Arial" w:hAnsi="Arial" w:cs="Arial"/>
          <w:iCs/>
          <w:sz w:val="20"/>
          <w:szCs w:val="20"/>
        </w:rPr>
        <w:t>]</w:t>
      </w:r>
      <w:r w:rsidRPr="00FF039D">
        <w:rPr>
          <w:rFonts w:ascii="Arial" w:hAnsi="Arial" w:cs="Arial"/>
          <w:sz w:val="20"/>
          <w:szCs w:val="20"/>
        </w:rPr>
        <w:t xml:space="preserve">. While a nesting/breeding period provides an indicator for when wildlife are anticipated to be present, it does not exclude the possibility for wildlife occurrences outside of this period. </w:t>
      </w:r>
    </w:p>
    <w:p w14:paraId="25684707" w14:textId="77777777" w:rsidR="00FF039D" w:rsidRPr="00FF039D" w:rsidRDefault="00FF039D" w:rsidP="00FF039D">
      <w:pPr>
        <w:jc w:val="both"/>
        <w:rPr>
          <w:rFonts w:ascii="Arial" w:hAnsi="Arial" w:cs="Arial"/>
          <w:bCs/>
          <w:sz w:val="20"/>
          <w:szCs w:val="20"/>
        </w:rPr>
      </w:pPr>
      <w:r w:rsidRPr="00FF039D">
        <w:rPr>
          <w:rFonts w:ascii="Arial" w:hAnsi="Arial" w:cs="Arial"/>
          <w:sz w:val="20"/>
          <w:szCs w:val="20"/>
        </w:rPr>
        <w:t xml:space="preserve">All costs associated with the pre-disturbance sweep(s) will be considered incidental to the Work, and no separate or additional payment will be made. Payment for the implementation of any mitigation measures recommended by the Contractor’s Professional Biologist and approved by the Department to ensure compliance, will be made in accordance with Section 1.2.33.2, Extra Work. </w:t>
      </w:r>
    </w:p>
    <w:bookmarkEnd w:id="0"/>
    <w:p w14:paraId="0617B31F" w14:textId="3BC67967" w:rsidR="004B5651" w:rsidRPr="004B5651" w:rsidRDefault="004B5651" w:rsidP="00FF039D">
      <w:pPr>
        <w:jc w:val="both"/>
        <w:rPr>
          <w:rFonts w:ascii="Arial" w:hAnsi="Arial" w:cs="Arial"/>
          <w:sz w:val="20"/>
          <w:szCs w:val="20"/>
        </w:rPr>
      </w:pPr>
    </w:p>
    <w:sectPr w:rsidR="004B5651" w:rsidRPr="004B5651" w:rsidSect="00A31BD1">
      <w:headerReference w:type="default" r:id="rId11"/>
      <w:foot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5EF6" w14:textId="77777777" w:rsidR="001A0B49" w:rsidRDefault="001A0B49">
      <w:pPr>
        <w:spacing w:after="0" w:line="240" w:lineRule="auto"/>
      </w:pPr>
      <w:r>
        <w:separator/>
      </w:r>
    </w:p>
  </w:endnote>
  <w:endnote w:type="continuationSeparator" w:id="0">
    <w:p w14:paraId="2F113DB4" w14:textId="77777777" w:rsidR="001A0B49" w:rsidRDefault="001A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267A" w14:textId="77777777" w:rsidR="007666EF" w:rsidRDefault="00C557E8">
    <w:pPr>
      <w:pStyle w:val="Footer"/>
    </w:pPr>
    <w:r>
      <w:rPr>
        <w:noProof/>
        <w:lang w:val="en-CA" w:eastAsia="en-CA"/>
      </w:rPr>
      <mc:AlternateContent>
        <mc:Choice Requires="wps">
          <w:drawing>
            <wp:anchor distT="0" distB="0" distL="114300" distR="114300" simplePos="0" relativeHeight="251658240" behindDoc="0" locked="0" layoutInCell="0" allowOverlap="1" wp14:anchorId="3CBF8DCB" wp14:editId="0E30EFAA">
              <wp:simplePos x="0" y="0"/>
              <wp:positionH relativeFrom="page">
                <wp:posOffset>0</wp:posOffset>
              </wp:positionH>
              <wp:positionV relativeFrom="page">
                <wp:posOffset>9594850</wp:posOffset>
              </wp:positionV>
              <wp:extent cx="7772400" cy="273050"/>
              <wp:effectExtent l="0" t="0" r="0" b="12700"/>
              <wp:wrapNone/>
              <wp:docPr id="4" name="MSIPCM876a4d22b6fd122abdb5366f"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0B4FB5" w14:textId="43B21D36" w:rsidR="00C557E8" w:rsidRPr="00AE3E8A" w:rsidRDefault="00AE3E8A" w:rsidP="00AE3E8A">
                          <w:pPr>
                            <w:spacing w:after="0"/>
                            <w:rPr>
                              <w:rFonts w:ascii="Calibri" w:hAnsi="Calibri" w:cs="Calibri"/>
                              <w:color w:val="000000"/>
                            </w:rPr>
                          </w:pPr>
                          <w:r w:rsidRPr="00AE3E8A">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BF8DCB" id="_x0000_t202" coordsize="21600,21600" o:spt="202" path="m,l,21600r21600,l21600,xe">
              <v:stroke joinstyle="miter"/>
              <v:path gradientshapeok="t" o:connecttype="rect"/>
            </v:shapetype>
            <v:shape id="MSIPCM876a4d22b6fd122abdb5366f" o:spid="_x0000_s1026" type="#_x0000_t202" alt="{&quot;HashCode&quot;:-450499473,&quot;Height&quot;:792.0,&quot;Width&quot;:612.0,&quot;Placement&quot;:&quot;Footer&quot;,&quot;Index&quot;:&quot;Primary&quot;,&quot;Section&quot;:1,&quot;Top&quot;:0.0,&quot;Left&quot;:0.0}" style="position:absolute;margin-left:0;margin-top:755.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5posgIAAEcFAAAOAAAAZHJzL2Uyb0RvYy54bWysVM1v2yAUv0/a/4A47LTGjuMmTVanylJl&#10;q5S2kdKpZ4whtmQDBdI4m/a/74FxunY7TbvA++J9/N57XF61TY2emTaVFBkeDmKMmKCyqMQuw98e&#10;VmcXGBlLREFqKViGj8zgq/n7d5cHNWOJLGVdMI3AiTCzg8pwaa2aRZGhJWuIGUjFBCi51A2xwOpd&#10;VGhyAO9NHSVxPI4OUhdKS8qMAel1p8Rz759zRu0954ZZVGcYcrP+1P7M3RnNL8lsp4kqKxrSIP+Q&#10;RUMqAUFPrq6JJWivqz9cNRXV0khuB1Q2keS8oszXANUM4zfVbEuimK8FwDHqBJP5f27p3fNGo6rI&#10;cIqRIA206HZ7s1neXkzGJC2SJB/zYpgkJC/y89F4zDEqmKGA4I8PT3tpP30lplzKgnXc7Cw9j9Pp&#10;NJ2MPgY9q3alDdrJNBnEQfFYFbYM8vHwRb6pCWUNE/2bzmQlpWW6o4ODG1GwNjjoro2uGqKPr6y2&#10;MAIwm8FuGN4+SBUk8SmhNeN9TBD+dKNxUGYGCG0VYGTbz7KFEe/lBoSu4y3Xjbuhlwj0MGTH02Cx&#10;1iIKwslkkqQxqCjokskoPveTF728VtrYL0w2yBEZ1pC1nyfyvDYWMgHT3sQFE3JV1bUf3lqgQ4bH&#10;I3D5SgMvagEPXQ1dro6ybd6GwnJZHKEuLbulMIquKgi+JsZuiIYtgHxhs+09HLyWEEQGCqNS6u9/&#10;kzt7GE7QYnSArcqwedoTzTCqbwSMbXIOMLg99BwQ2hPTYZoCk/dSsW+WEjZ2CJ+Hop50trbuSa5l&#10;8wibv3DhQEUEhaAZzntyaYEDBfwclC0WnoaNU8SuxVZR59qh5TB9aB+JVgF4Cy27k/3ikdkb/Dvb&#10;DufF3kpe+eY4ZDs4A+Cwrb5n4Wdx38HvvLd6+f/mvwAAAP//AwBQSwMEFAAGAAgAAAAhADPwURvc&#10;AAAACwEAAA8AAABkcnMvZG93bnJldi54bWxMT0FOwzAQvCPxB2uRuFEnEUUQ4lRVpSLBAdHQB7jx&#10;NkkbryPbacPv2ZzgNjszmp0pVpPtxQV96BwpSBcJCKTamY4aBfvv7cMziBA1Gd07QgU/GGBV3t4U&#10;OjfuSju8VLERHEIh1wraGIdcylC3aHVYuAGJtaPzVkc+fSON11cOt73MkuRJWt0Rf2j1gJsW63M1&#10;WgVrHNPw3m9Pb92++vo4fUZvNi9K3d9N61cQEaf4Z4a5PleHkjsd3EgmiF4BD4nMLtOU0axn2SOj&#10;w8wtGcmykP83lL8AAAD//wMAUEsBAi0AFAAGAAgAAAAhALaDOJL+AAAA4QEAABMAAAAAAAAAAAAA&#10;AAAAAAAAAFtDb250ZW50X1R5cGVzXS54bWxQSwECLQAUAAYACAAAACEAOP0h/9YAAACUAQAACwAA&#10;AAAAAAAAAAAAAAAvAQAAX3JlbHMvLnJlbHNQSwECLQAUAAYACAAAACEAJEOaaLICAABHBQAADgAA&#10;AAAAAAAAAAAAAAAuAgAAZHJzL2Uyb0RvYy54bWxQSwECLQAUAAYACAAAACEAM/BRG9wAAAALAQAA&#10;DwAAAAAAAAAAAAAAAAAMBQAAZHJzL2Rvd25yZXYueG1sUEsFBgAAAAAEAAQA8wAAABUGAAAAAA==&#10;" o:allowincell="f" filled="f" stroked="f" strokeweight=".5pt">
              <v:textbox inset="20pt,0,,0">
                <w:txbxContent>
                  <w:p w14:paraId="700B4FB5" w14:textId="43B21D36" w:rsidR="00C557E8" w:rsidRPr="00AE3E8A" w:rsidRDefault="00AE3E8A" w:rsidP="00AE3E8A">
                    <w:pPr>
                      <w:spacing w:after="0"/>
                      <w:rPr>
                        <w:rFonts w:ascii="Calibri" w:hAnsi="Calibri" w:cs="Calibri"/>
                        <w:color w:val="000000"/>
                      </w:rPr>
                    </w:pPr>
                    <w:r w:rsidRPr="00AE3E8A">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1B91B" w14:textId="77777777" w:rsidR="001A0B49" w:rsidRDefault="001A0B49">
      <w:pPr>
        <w:spacing w:after="0" w:line="240" w:lineRule="auto"/>
      </w:pPr>
      <w:r>
        <w:separator/>
      </w:r>
    </w:p>
  </w:footnote>
  <w:footnote w:type="continuationSeparator" w:id="0">
    <w:p w14:paraId="1BD303CB" w14:textId="77777777" w:rsidR="001A0B49" w:rsidRDefault="001A0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E9A9" w14:textId="5D98D133" w:rsidR="00E65922" w:rsidRPr="005F635A" w:rsidRDefault="005F635A">
    <w:pPr>
      <w:pStyle w:val="Header"/>
      <w:rPr>
        <w:sz w:val="32"/>
        <w:szCs w:val="32"/>
      </w:rPr>
    </w:pPr>
    <w:r w:rsidRPr="005F635A">
      <w:rPr>
        <w:b/>
        <w:i/>
        <w:sz w:val="32"/>
        <w:szCs w:val="32"/>
        <w:u w:val="single"/>
      </w:rPr>
      <w:t>Special Provision</w:t>
    </w:r>
    <w:r w:rsidR="00AC3053">
      <w:rPr>
        <w:sz w:val="32"/>
        <w:szCs w:val="32"/>
      </w:rPr>
      <w:tab/>
    </w:r>
    <w:r w:rsidR="00AC3053">
      <w:rPr>
        <w:sz w:val="32"/>
        <w:szCs w:val="32"/>
      </w:rPr>
      <w:tab/>
      <w:t>S</w:t>
    </w:r>
    <w:r w:rsidR="000945AA">
      <w:rPr>
        <w:sz w:val="32"/>
        <w:szCs w:val="32"/>
      </w:rPr>
      <w:t>pE025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420D2F4"/>
    <w:lvl w:ilvl="0">
      <w:start w:val="1"/>
      <w:numFmt w:val="decimal"/>
      <w:lvlText w:val="%1."/>
      <w:lvlJc w:val="left"/>
      <w:pPr>
        <w:tabs>
          <w:tab w:val="num" w:pos="720"/>
        </w:tabs>
        <w:ind w:left="720" w:hanging="720"/>
      </w:pPr>
      <w:rPr>
        <w:rFonts w:ascii="Arial" w:hAnsi="Arial"/>
        <w:b/>
        <w:sz w:val="22"/>
      </w:rPr>
    </w:lvl>
    <w:lvl w:ilvl="1">
      <w:start w:val="1"/>
      <w:numFmt w:val="decimal"/>
      <w:pStyle w:val="Level2"/>
      <w:lvlText w:val=".%2"/>
      <w:lvlJc w:val="left"/>
      <w:pPr>
        <w:tabs>
          <w:tab w:val="num" w:pos="1440"/>
        </w:tabs>
        <w:ind w:left="1440" w:hanging="720"/>
      </w:pPr>
      <w:rPr>
        <w:rFonts w:ascii="Arial" w:hAnsi="Arial"/>
        <w:b/>
        <w:smallCaps/>
      </w:rPr>
    </w:lvl>
    <w:lvl w:ilvl="2">
      <w:start w:val="1"/>
      <w:numFmt w:val="decimal"/>
      <w:pStyle w:val="Level3"/>
      <w:lvlText w:val=".%3"/>
      <w:lvlJc w:val="left"/>
      <w:pPr>
        <w:tabs>
          <w:tab w:val="num" w:pos="2160"/>
        </w:tabs>
        <w:ind w:left="2160" w:hanging="72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43D538B"/>
    <w:multiLevelType w:val="multilevel"/>
    <w:tmpl w:val="66AE9AC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E12DF5"/>
    <w:multiLevelType w:val="hybridMultilevel"/>
    <w:tmpl w:val="454AA81C"/>
    <w:lvl w:ilvl="0" w:tplc="30D480FE">
      <w:start w:val="1"/>
      <w:numFmt w:val="lowerRoman"/>
      <w:lvlText w:val="%1)"/>
      <w:lvlJc w:val="left"/>
      <w:pPr>
        <w:ind w:left="1500" w:hanging="360"/>
      </w:pPr>
      <w:rPr>
        <w:rFonts w:hint="default"/>
      </w:rPr>
    </w:lvl>
    <w:lvl w:ilvl="1" w:tplc="9CEEDCFE">
      <w:start w:val="1"/>
      <w:numFmt w:val="lowerRoman"/>
      <w:lvlText w:val="%2)"/>
      <w:lvlJc w:val="left"/>
      <w:pPr>
        <w:ind w:left="1440" w:hanging="360"/>
      </w:pPr>
      <w:rPr>
        <w:rFonts w:hint="default"/>
      </w:rPr>
    </w:lvl>
    <w:lvl w:ilvl="2" w:tplc="10090017">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AF250C"/>
    <w:multiLevelType w:val="hybridMultilevel"/>
    <w:tmpl w:val="A3626FDC"/>
    <w:lvl w:ilvl="0" w:tplc="9B9C4FD8">
      <w:numFmt w:val="bullet"/>
      <w:lvlText w:val="-"/>
      <w:lvlJc w:val="left"/>
      <w:pPr>
        <w:ind w:left="1440" w:hanging="360"/>
      </w:pPr>
      <w:rPr>
        <w:rFonts w:ascii="Arial" w:eastAsia="Times New Roman"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72E6D64"/>
    <w:multiLevelType w:val="hybridMultilevel"/>
    <w:tmpl w:val="C694D268"/>
    <w:lvl w:ilvl="0" w:tplc="10090003">
      <w:start w:val="1"/>
      <w:numFmt w:val="bullet"/>
      <w:lvlText w:val="o"/>
      <w:lvlJc w:val="left"/>
      <w:pPr>
        <w:ind w:left="2220" w:hanging="360"/>
      </w:pPr>
      <w:rPr>
        <w:rFonts w:ascii="Courier New" w:hAnsi="Courier New" w:cs="Courier New" w:hint="default"/>
      </w:rPr>
    </w:lvl>
    <w:lvl w:ilvl="1" w:tplc="10090003" w:tentative="1">
      <w:start w:val="1"/>
      <w:numFmt w:val="bullet"/>
      <w:lvlText w:val="o"/>
      <w:lvlJc w:val="left"/>
      <w:pPr>
        <w:ind w:left="2940" w:hanging="360"/>
      </w:pPr>
      <w:rPr>
        <w:rFonts w:ascii="Courier New" w:hAnsi="Courier New" w:cs="Courier New" w:hint="default"/>
      </w:rPr>
    </w:lvl>
    <w:lvl w:ilvl="2" w:tplc="10090005" w:tentative="1">
      <w:start w:val="1"/>
      <w:numFmt w:val="bullet"/>
      <w:lvlText w:val=""/>
      <w:lvlJc w:val="left"/>
      <w:pPr>
        <w:ind w:left="3660" w:hanging="360"/>
      </w:pPr>
      <w:rPr>
        <w:rFonts w:ascii="Wingdings" w:hAnsi="Wingdings" w:hint="default"/>
      </w:rPr>
    </w:lvl>
    <w:lvl w:ilvl="3" w:tplc="10090001" w:tentative="1">
      <w:start w:val="1"/>
      <w:numFmt w:val="bullet"/>
      <w:lvlText w:val=""/>
      <w:lvlJc w:val="left"/>
      <w:pPr>
        <w:ind w:left="4380" w:hanging="360"/>
      </w:pPr>
      <w:rPr>
        <w:rFonts w:ascii="Symbol" w:hAnsi="Symbol" w:hint="default"/>
      </w:rPr>
    </w:lvl>
    <w:lvl w:ilvl="4" w:tplc="10090003" w:tentative="1">
      <w:start w:val="1"/>
      <w:numFmt w:val="bullet"/>
      <w:lvlText w:val="o"/>
      <w:lvlJc w:val="left"/>
      <w:pPr>
        <w:ind w:left="5100" w:hanging="360"/>
      </w:pPr>
      <w:rPr>
        <w:rFonts w:ascii="Courier New" w:hAnsi="Courier New" w:cs="Courier New" w:hint="default"/>
      </w:rPr>
    </w:lvl>
    <w:lvl w:ilvl="5" w:tplc="10090005" w:tentative="1">
      <w:start w:val="1"/>
      <w:numFmt w:val="bullet"/>
      <w:lvlText w:val=""/>
      <w:lvlJc w:val="left"/>
      <w:pPr>
        <w:ind w:left="5820" w:hanging="360"/>
      </w:pPr>
      <w:rPr>
        <w:rFonts w:ascii="Wingdings" w:hAnsi="Wingdings" w:hint="default"/>
      </w:rPr>
    </w:lvl>
    <w:lvl w:ilvl="6" w:tplc="10090001" w:tentative="1">
      <w:start w:val="1"/>
      <w:numFmt w:val="bullet"/>
      <w:lvlText w:val=""/>
      <w:lvlJc w:val="left"/>
      <w:pPr>
        <w:ind w:left="6540" w:hanging="360"/>
      </w:pPr>
      <w:rPr>
        <w:rFonts w:ascii="Symbol" w:hAnsi="Symbol" w:hint="default"/>
      </w:rPr>
    </w:lvl>
    <w:lvl w:ilvl="7" w:tplc="10090003" w:tentative="1">
      <w:start w:val="1"/>
      <w:numFmt w:val="bullet"/>
      <w:lvlText w:val="o"/>
      <w:lvlJc w:val="left"/>
      <w:pPr>
        <w:ind w:left="7260" w:hanging="360"/>
      </w:pPr>
      <w:rPr>
        <w:rFonts w:ascii="Courier New" w:hAnsi="Courier New" w:cs="Courier New" w:hint="default"/>
      </w:rPr>
    </w:lvl>
    <w:lvl w:ilvl="8" w:tplc="10090005" w:tentative="1">
      <w:start w:val="1"/>
      <w:numFmt w:val="bullet"/>
      <w:lvlText w:val=""/>
      <w:lvlJc w:val="left"/>
      <w:pPr>
        <w:ind w:left="7980" w:hanging="360"/>
      </w:pPr>
      <w:rPr>
        <w:rFonts w:ascii="Wingdings" w:hAnsi="Wingdings" w:hint="default"/>
      </w:rPr>
    </w:lvl>
  </w:abstractNum>
  <w:abstractNum w:abstractNumId="5" w15:restartNumberingAfterBreak="0">
    <w:nsid w:val="247E20D5"/>
    <w:multiLevelType w:val="hybridMultilevel"/>
    <w:tmpl w:val="64660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B40DE5"/>
    <w:multiLevelType w:val="multilevel"/>
    <w:tmpl w:val="5BFC2534"/>
    <w:lvl w:ilvl="0">
      <w:start w:val="53"/>
      <w:numFmt w:val="decimal"/>
      <w:lvlText w:val="%1"/>
      <w:lvlJc w:val="left"/>
      <w:pPr>
        <w:tabs>
          <w:tab w:val="num" w:pos="720"/>
        </w:tabs>
        <w:ind w:left="720" w:hanging="720"/>
      </w:pPr>
    </w:lvl>
    <w:lvl w:ilvl="1">
      <w:start w:val="20"/>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75A72F6"/>
    <w:multiLevelType w:val="hybridMultilevel"/>
    <w:tmpl w:val="3CC484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13F0BB8"/>
    <w:multiLevelType w:val="multilevel"/>
    <w:tmpl w:val="60E49B8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ED6C22"/>
    <w:multiLevelType w:val="hybridMultilevel"/>
    <w:tmpl w:val="61903710"/>
    <w:lvl w:ilvl="0" w:tplc="9CEEDC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D376A"/>
    <w:multiLevelType w:val="hybridMultilevel"/>
    <w:tmpl w:val="4DA892C0"/>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4129BB"/>
    <w:multiLevelType w:val="multilevel"/>
    <w:tmpl w:val="60E49B8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FF7E75"/>
    <w:multiLevelType w:val="hybridMultilevel"/>
    <w:tmpl w:val="CACA4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2664AE2"/>
    <w:multiLevelType w:val="hybridMultilevel"/>
    <w:tmpl w:val="0D7480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4D00128"/>
    <w:multiLevelType w:val="hybridMultilevel"/>
    <w:tmpl w:val="39A6F71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5D9C6304"/>
    <w:multiLevelType w:val="hybridMultilevel"/>
    <w:tmpl w:val="BBC4BE08"/>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F8719F"/>
    <w:multiLevelType w:val="hybridMultilevel"/>
    <w:tmpl w:val="3E56C754"/>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F5453B"/>
    <w:multiLevelType w:val="hybridMultilevel"/>
    <w:tmpl w:val="3BA8EF96"/>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820F53"/>
    <w:multiLevelType w:val="hybridMultilevel"/>
    <w:tmpl w:val="2FCC1D28"/>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83C03"/>
    <w:multiLevelType w:val="hybridMultilevel"/>
    <w:tmpl w:val="E86AA7AA"/>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85260F"/>
    <w:multiLevelType w:val="hybridMultilevel"/>
    <w:tmpl w:val="75F22BF6"/>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FA663B"/>
    <w:multiLevelType w:val="hybridMultilevel"/>
    <w:tmpl w:val="7F6A62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A4F6D2E"/>
    <w:multiLevelType w:val="multilevel"/>
    <w:tmpl w:val="60E49B8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6"/>
    <w:lvlOverride w:ilvl="0">
      <w:startOverride w:val="53"/>
    </w:lvlOverride>
    <w:lvlOverride w:ilvl="1">
      <w:startOverride w:val="2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0"/>
  </w:num>
  <w:num w:numId="5">
    <w:abstractNumId w:val="16"/>
  </w:num>
  <w:num w:numId="6">
    <w:abstractNumId w:val="10"/>
  </w:num>
  <w:num w:numId="7">
    <w:abstractNumId w:val="15"/>
  </w:num>
  <w:num w:numId="8">
    <w:abstractNumId w:val="18"/>
  </w:num>
  <w:num w:numId="9">
    <w:abstractNumId w:val="5"/>
  </w:num>
  <w:num w:numId="10">
    <w:abstractNumId w:val="13"/>
  </w:num>
  <w:num w:numId="11">
    <w:abstractNumId w:val="1"/>
  </w:num>
  <w:num w:numId="12">
    <w:abstractNumId w:val="11"/>
  </w:num>
  <w:num w:numId="13">
    <w:abstractNumId w:val="21"/>
  </w:num>
  <w:num w:numId="14">
    <w:abstractNumId w:val="3"/>
  </w:num>
  <w:num w:numId="15">
    <w:abstractNumId w:val="12"/>
  </w:num>
  <w:num w:numId="16">
    <w:abstractNumId w:val="7"/>
  </w:num>
  <w:num w:numId="17">
    <w:abstractNumId w:val="0"/>
    <w:lvlOverride w:ilvl="0">
      <w:lvl w:ilvl="0">
        <w:start w:val="1"/>
        <w:numFmt w:val="decimal"/>
        <w:lvlText w:val="%1"/>
        <w:lvlJc w:val="left"/>
        <w:pPr>
          <w:tabs>
            <w:tab w:val="num" w:pos="720"/>
          </w:tabs>
          <w:ind w:left="720" w:hanging="720"/>
        </w:pPr>
        <w:rPr>
          <w:rFonts w:ascii="Arial" w:hAnsi="Arial"/>
          <w:b/>
          <w:sz w:val="22"/>
        </w:rPr>
      </w:lvl>
    </w:lvlOverride>
    <w:lvlOverride w:ilvl="1">
      <w:lvl w:ilvl="1">
        <w:start w:val="1"/>
        <w:numFmt w:val="decimal"/>
        <w:pStyle w:val="Level2"/>
        <w:lvlText w:val="%1.%2"/>
        <w:lvlJc w:val="left"/>
        <w:pPr>
          <w:tabs>
            <w:tab w:val="num" w:pos="720"/>
          </w:tabs>
          <w:ind w:left="720" w:hanging="720"/>
        </w:pPr>
        <w:rPr>
          <w:rFonts w:ascii="Arial" w:hAnsi="Arial"/>
          <w:b/>
          <w:smallCaps/>
        </w:rPr>
      </w:lvl>
    </w:lvlOverride>
    <w:lvlOverride w:ilvl="2">
      <w:lvl w:ilvl="2">
        <w:start w:val="1"/>
        <w:numFmt w:val="decimal"/>
        <w:pStyle w:val="Level3"/>
        <w:lvlText w:val="%1.%2.%3"/>
        <w:lvlJc w:val="left"/>
        <w:pPr>
          <w:tabs>
            <w:tab w:val="num" w:pos="720"/>
          </w:tabs>
          <w:ind w:left="720" w:hanging="720"/>
        </w:pPr>
        <w:rPr>
          <w:strike w:val="0"/>
          <w:dstrike w:val="0"/>
          <w:u w:val="none"/>
          <w:effect w:val="none"/>
        </w:rPr>
      </w:lvl>
    </w:lvlOverride>
    <w:lvlOverride w:ilvl="3">
      <w:lvl w:ilvl="3">
        <w:start w:val="1"/>
        <w:numFmt w:val="decimal"/>
        <w:lvlText w:val="%1.%2.%3.%4"/>
        <w:lvlJc w:val="left"/>
        <w:pPr>
          <w:tabs>
            <w:tab w:val="num" w:pos="720"/>
          </w:tabs>
          <w:ind w:left="720" w:hanging="720"/>
        </w:pPr>
        <w:rPr>
          <w:b w:val="0"/>
          <w:i w:val="0"/>
        </w:rPr>
      </w:lvl>
    </w:lvlOverride>
    <w:lvlOverride w:ilvl="4">
      <w:lvl w:ilvl="4">
        <w:start w:val="1"/>
        <w:numFmt w:val="decimal"/>
        <w:lvlText w:val="%1.%2.%3.%4.%5"/>
        <w:lvlJc w:val="left"/>
        <w:pPr>
          <w:tabs>
            <w:tab w:val="num" w:pos="1080"/>
          </w:tabs>
          <w:ind w:left="1080" w:hanging="1080"/>
        </w:pPr>
      </w:lvl>
    </w:lvlOverride>
    <w:lvlOverride w:ilvl="5">
      <w:lvl w:ilvl="5">
        <w:start w:val="1"/>
        <w:numFmt w:val="decimal"/>
        <w:lvlText w:val="%1.%2.%3.%4.%5.%6"/>
        <w:lvlJc w:val="left"/>
        <w:pPr>
          <w:tabs>
            <w:tab w:val="num" w:pos="1080"/>
          </w:tabs>
          <w:ind w:left="1080" w:hanging="1080"/>
        </w:pPr>
      </w:lvl>
    </w:lvlOverride>
    <w:lvlOverride w:ilvl="6">
      <w:lvl w:ilvl="6">
        <w:start w:val="1"/>
        <w:numFmt w:val="decimal"/>
        <w:lvlText w:val="%1.%2.%3.%4.%5.%6.%7"/>
        <w:lvlJc w:val="left"/>
        <w:pPr>
          <w:tabs>
            <w:tab w:val="num" w:pos="1440"/>
          </w:tabs>
          <w:ind w:left="1440" w:hanging="1440"/>
        </w:pPr>
      </w:lvl>
    </w:lvlOverride>
    <w:lvlOverride w:ilvl="7">
      <w:lvl w:ilvl="7">
        <w:start w:val="1"/>
        <w:numFmt w:val="decimal"/>
        <w:lvlText w:val="%1.%2.%3.%4.%5.%6.%7.%8"/>
        <w:lvlJc w:val="left"/>
        <w:pPr>
          <w:tabs>
            <w:tab w:val="num" w:pos="1440"/>
          </w:tabs>
          <w:ind w:left="1440" w:hanging="1440"/>
        </w:pPr>
      </w:lvl>
    </w:lvlOverride>
    <w:lvlOverride w:ilvl="8">
      <w:lvl w:ilvl="8">
        <w:numFmt w:val="decimal"/>
        <w:lvlText w:val="%1.%2.%3.%4.%5.%6.%7.%8.%9"/>
        <w:lvlJc w:val="left"/>
        <w:pPr>
          <w:tabs>
            <w:tab w:val="num" w:pos="1800"/>
          </w:tabs>
          <w:ind w:left="1800" w:hanging="1800"/>
        </w:pPr>
      </w:lvl>
    </w:lvlOverride>
  </w:num>
  <w:num w:numId="18">
    <w:abstractNumId w:val="9"/>
  </w:num>
  <w:num w:numId="19">
    <w:abstractNumId w:val="14"/>
  </w:num>
  <w:num w:numId="20">
    <w:abstractNumId w:val="4"/>
  </w:num>
  <w:num w:numId="21">
    <w:abstractNumId w:val="2"/>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6C4"/>
    <w:rsid w:val="00001459"/>
    <w:rsid w:val="0000796E"/>
    <w:rsid w:val="000117AF"/>
    <w:rsid w:val="000202C7"/>
    <w:rsid w:val="00020A6D"/>
    <w:rsid w:val="00021FF9"/>
    <w:rsid w:val="0003434B"/>
    <w:rsid w:val="00050D7E"/>
    <w:rsid w:val="00061370"/>
    <w:rsid w:val="0006546E"/>
    <w:rsid w:val="00073BD3"/>
    <w:rsid w:val="00094213"/>
    <w:rsid w:val="000945AA"/>
    <w:rsid w:val="000A6EF3"/>
    <w:rsid w:val="000E4AAF"/>
    <w:rsid w:val="000E7FCC"/>
    <w:rsid w:val="000F3B38"/>
    <w:rsid w:val="00100DEF"/>
    <w:rsid w:val="001157CB"/>
    <w:rsid w:val="001271DC"/>
    <w:rsid w:val="00134617"/>
    <w:rsid w:val="001708F5"/>
    <w:rsid w:val="00186E64"/>
    <w:rsid w:val="00194932"/>
    <w:rsid w:val="001A0B49"/>
    <w:rsid w:val="001A51C6"/>
    <w:rsid w:val="001B3CD0"/>
    <w:rsid w:val="001D2CC4"/>
    <w:rsid w:val="001D3525"/>
    <w:rsid w:val="001D7053"/>
    <w:rsid w:val="001E4AF9"/>
    <w:rsid w:val="0020565B"/>
    <w:rsid w:val="002070EF"/>
    <w:rsid w:val="002211C9"/>
    <w:rsid w:val="00223AA2"/>
    <w:rsid w:val="00224F70"/>
    <w:rsid w:val="00227687"/>
    <w:rsid w:val="00233FCC"/>
    <w:rsid w:val="0023645B"/>
    <w:rsid w:val="00237300"/>
    <w:rsid w:val="00244D7C"/>
    <w:rsid w:val="00253018"/>
    <w:rsid w:val="0026508A"/>
    <w:rsid w:val="00275812"/>
    <w:rsid w:val="002807DB"/>
    <w:rsid w:val="00283630"/>
    <w:rsid w:val="002945CA"/>
    <w:rsid w:val="002A374F"/>
    <w:rsid w:val="002B28BC"/>
    <w:rsid w:val="002B56BC"/>
    <w:rsid w:val="002C5EC2"/>
    <w:rsid w:val="002D67A7"/>
    <w:rsid w:val="002E0E84"/>
    <w:rsid w:val="002E4558"/>
    <w:rsid w:val="002E55AC"/>
    <w:rsid w:val="0031379A"/>
    <w:rsid w:val="003239A8"/>
    <w:rsid w:val="00332E2B"/>
    <w:rsid w:val="0033687E"/>
    <w:rsid w:val="00356A0C"/>
    <w:rsid w:val="00363121"/>
    <w:rsid w:val="003902C9"/>
    <w:rsid w:val="00397D16"/>
    <w:rsid w:val="003A2EA8"/>
    <w:rsid w:val="003A5F1E"/>
    <w:rsid w:val="003B16C4"/>
    <w:rsid w:val="003E02F5"/>
    <w:rsid w:val="003F0CEB"/>
    <w:rsid w:val="003F7E72"/>
    <w:rsid w:val="004016C7"/>
    <w:rsid w:val="0040326D"/>
    <w:rsid w:val="0040399D"/>
    <w:rsid w:val="00415820"/>
    <w:rsid w:val="00440FAC"/>
    <w:rsid w:val="00457724"/>
    <w:rsid w:val="00464559"/>
    <w:rsid w:val="0046542E"/>
    <w:rsid w:val="00476F67"/>
    <w:rsid w:val="00477373"/>
    <w:rsid w:val="0048044C"/>
    <w:rsid w:val="00483CC8"/>
    <w:rsid w:val="004909FC"/>
    <w:rsid w:val="004B2BCB"/>
    <w:rsid w:val="004B50B6"/>
    <w:rsid w:val="004B5651"/>
    <w:rsid w:val="004E579A"/>
    <w:rsid w:val="00513020"/>
    <w:rsid w:val="00515C9C"/>
    <w:rsid w:val="00524818"/>
    <w:rsid w:val="005268AF"/>
    <w:rsid w:val="00532D02"/>
    <w:rsid w:val="00536A20"/>
    <w:rsid w:val="00565953"/>
    <w:rsid w:val="005A0305"/>
    <w:rsid w:val="005B4DBF"/>
    <w:rsid w:val="005B7A15"/>
    <w:rsid w:val="005C0056"/>
    <w:rsid w:val="005C00C4"/>
    <w:rsid w:val="005D2C55"/>
    <w:rsid w:val="005E59A8"/>
    <w:rsid w:val="005F635A"/>
    <w:rsid w:val="005F65A8"/>
    <w:rsid w:val="006136E1"/>
    <w:rsid w:val="00624D2F"/>
    <w:rsid w:val="00643740"/>
    <w:rsid w:val="00684E03"/>
    <w:rsid w:val="006A1083"/>
    <w:rsid w:val="006A1C70"/>
    <w:rsid w:val="006B0E59"/>
    <w:rsid w:val="006B53C7"/>
    <w:rsid w:val="006C18FF"/>
    <w:rsid w:val="006D1F32"/>
    <w:rsid w:val="00720221"/>
    <w:rsid w:val="00721B60"/>
    <w:rsid w:val="0073786C"/>
    <w:rsid w:val="0074358C"/>
    <w:rsid w:val="007531C8"/>
    <w:rsid w:val="00766565"/>
    <w:rsid w:val="007666EF"/>
    <w:rsid w:val="007859B8"/>
    <w:rsid w:val="007906FE"/>
    <w:rsid w:val="007A7916"/>
    <w:rsid w:val="007B0135"/>
    <w:rsid w:val="007B0D9F"/>
    <w:rsid w:val="007F628F"/>
    <w:rsid w:val="00803EE9"/>
    <w:rsid w:val="00815A95"/>
    <w:rsid w:val="00822E8E"/>
    <w:rsid w:val="008265A5"/>
    <w:rsid w:val="00830900"/>
    <w:rsid w:val="00832582"/>
    <w:rsid w:val="00845911"/>
    <w:rsid w:val="00887EE0"/>
    <w:rsid w:val="008A7D5A"/>
    <w:rsid w:val="008E6AF5"/>
    <w:rsid w:val="008F6416"/>
    <w:rsid w:val="00905442"/>
    <w:rsid w:val="00917CFC"/>
    <w:rsid w:val="00924364"/>
    <w:rsid w:val="00940DC7"/>
    <w:rsid w:val="00953280"/>
    <w:rsid w:val="00957771"/>
    <w:rsid w:val="009610E3"/>
    <w:rsid w:val="00973A23"/>
    <w:rsid w:val="009900DC"/>
    <w:rsid w:val="00990C37"/>
    <w:rsid w:val="009A789E"/>
    <w:rsid w:val="009B3CE2"/>
    <w:rsid w:val="009D6520"/>
    <w:rsid w:val="009E32FC"/>
    <w:rsid w:val="009E4BEC"/>
    <w:rsid w:val="009E5D41"/>
    <w:rsid w:val="00A03550"/>
    <w:rsid w:val="00A11855"/>
    <w:rsid w:val="00A20C33"/>
    <w:rsid w:val="00A31BD1"/>
    <w:rsid w:val="00A463E1"/>
    <w:rsid w:val="00A51A60"/>
    <w:rsid w:val="00A62081"/>
    <w:rsid w:val="00A63203"/>
    <w:rsid w:val="00A65202"/>
    <w:rsid w:val="00A656A7"/>
    <w:rsid w:val="00A7153C"/>
    <w:rsid w:val="00A8398B"/>
    <w:rsid w:val="00A83DD3"/>
    <w:rsid w:val="00AA6878"/>
    <w:rsid w:val="00AB01EE"/>
    <w:rsid w:val="00AC3053"/>
    <w:rsid w:val="00AE2E1B"/>
    <w:rsid w:val="00AE3E8A"/>
    <w:rsid w:val="00AF0493"/>
    <w:rsid w:val="00B01EE2"/>
    <w:rsid w:val="00B11CCB"/>
    <w:rsid w:val="00B12DF0"/>
    <w:rsid w:val="00B24716"/>
    <w:rsid w:val="00B43F93"/>
    <w:rsid w:val="00B47246"/>
    <w:rsid w:val="00B472FC"/>
    <w:rsid w:val="00B53C7F"/>
    <w:rsid w:val="00B57834"/>
    <w:rsid w:val="00B71EFC"/>
    <w:rsid w:val="00B82345"/>
    <w:rsid w:val="00BA4985"/>
    <w:rsid w:val="00BD2B93"/>
    <w:rsid w:val="00BE629B"/>
    <w:rsid w:val="00BF0993"/>
    <w:rsid w:val="00BF3772"/>
    <w:rsid w:val="00BF3916"/>
    <w:rsid w:val="00BF5D6C"/>
    <w:rsid w:val="00C047F6"/>
    <w:rsid w:val="00C5543F"/>
    <w:rsid w:val="00C557E8"/>
    <w:rsid w:val="00C61F9E"/>
    <w:rsid w:val="00C7023D"/>
    <w:rsid w:val="00C76133"/>
    <w:rsid w:val="00C778E5"/>
    <w:rsid w:val="00C8057D"/>
    <w:rsid w:val="00C86145"/>
    <w:rsid w:val="00C864D9"/>
    <w:rsid w:val="00C91C29"/>
    <w:rsid w:val="00C9290F"/>
    <w:rsid w:val="00CD3559"/>
    <w:rsid w:val="00CD4374"/>
    <w:rsid w:val="00CF3161"/>
    <w:rsid w:val="00D0017E"/>
    <w:rsid w:val="00D033B0"/>
    <w:rsid w:val="00D1757C"/>
    <w:rsid w:val="00D17BF9"/>
    <w:rsid w:val="00D221FE"/>
    <w:rsid w:val="00D57604"/>
    <w:rsid w:val="00D6668F"/>
    <w:rsid w:val="00D81BA8"/>
    <w:rsid w:val="00D84B67"/>
    <w:rsid w:val="00DA3D96"/>
    <w:rsid w:val="00DA7111"/>
    <w:rsid w:val="00DC1619"/>
    <w:rsid w:val="00DC1BD9"/>
    <w:rsid w:val="00DD4811"/>
    <w:rsid w:val="00DD63DE"/>
    <w:rsid w:val="00DE157A"/>
    <w:rsid w:val="00DE259F"/>
    <w:rsid w:val="00DE7CE6"/>
    <w:rsid w:val="00DF5E65"/>
    <w:rsid w:val="00DF7881"/>
    <w:rsid w:val="00E26E36"/>
    <w:rsid w:val="00E410A5"/>
    <w:rsid w:val="00E452F7"/>
    <w:rsid w:val="00E50DC0"/>
    <w:rsid w:val="00E5262B"/>
    <w:rsid w:val="00E642B9"/>
    <w:rsid w:val="00E65922"/>
    <w:rsid w:val="00E70674"/>
    <w:rsid w:val="00E731E2"/>
    <w:rsid w:val="00EA7832"/>
    <w:rsid w:val="00EC4ADA"/>
    <w:rsid w:val="00ED2712"/>
    <w:rsid w:val="00ED3BBB"/>
    <w:rsid w:val="00EE1F72"/>
    <w:rsid w:val="00EF3A5E"/>
    <w:rsid w:val="00F15072"/>
    <w:rsid w:val="00F90F5C"/>
    <w:rsid w:val="00F91AAF"/>
    <w:rsid w:val="00F9333C"/>
    <w:rsid w:val="00FA3282"/>
    <w:rsid w:val="00FC4B6F"/>
    <w:rsid w:val="00FC4EAA"/>
    <w:rsid w:val="00FC56D5"/>
    <w:rsid w:val="00FC5857"/>
    <w:rsid w:val="00FD4340"/>
    <w:rsid w:val="00FD7EF4"/>
    <w:rsid w:val="00FF039D"/>
    <w:rsid w:val="00FF2293"/>
    <w:rsid w:val="00FF79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83009"/>
  <w15:docId w15:val="{8FC10E88-2935-41CD-96D0-8EC5A035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6C4"/>
    <w:pPr>
      <w:tabs>
        <w:tab w:val="center" w:pos="4680"/>
        <w:tab w:val="right" w:pos="9360"/>
      </w:tabs>
      <w:spacing w:after="0" w:line="240" w:lineRule="auto"/>
    </w:pPr>
    <w:rPr>
      <w:rFonts w:ascii="Arial" w:eastAsia="Times New Roman" w:hAnsi="Arial" w:cs="Times New Roman"/>
      <w:szCs w:val="20"/>
      <w:lang w:val="en-US"/>
    </w:rPr>
  </w:style>
  <w:style w:type="character" w:customStyle="1" w:styleId="HeaderChar">
    <w:name w:val="Header Char"/>
    <w:basedOn w:val="DefaultParagraphFont"/>
    <w:link w:val="Header"/>
    <w:uiPriority w:val="99"/>
    <w:rsid w:val="003B16C4"/>
    <w:rPr>
      <w:rFonts w:ascii="Arial" w:eastAsia="Times New Roman" w:hAnsi="Arial" w:cs="Times New Roman"/>
      <w:szCs w:val="20"/>
      <w:lang w:val="en-US"/>
    </w:rPr>
  </w:style>
  <w:style w:type="paragraph" w:styleId="Footer">
    <w:name w:val="footer"/>
    <w:basedOn w:val="Normal"/>
    <w:link w:val="FooterChar"/>
    <w:uiPriority w:val="99"/>
    <w:unhideWhenUsed/>
    <w:rsid w:val="003B16C4"/>
    <w:pPr>
      <w:tabs>
        <w:tab w:val="center" w:pos="4680"/>
        <w:tab w:val="right" w:pos="9360"/>
      </w:tabs>
      <w:spacing w:after="0" w:line="240" w:lineRule="auto"/>
    </w:pPr>
    <w:rPr>
      <w:rFonts w:ascii="Arial" w:eastAsia="Times New Roman" w:hAnsi="Arial" w:cs="Times New Roman"/>
      <w:szCs w:val="20"/>
      <w:lang w:val="en-US"/>
    </w:rPr>
  </w:style>
  <w:style w:type="character" w:customStyle="1" w:styleId="FooterChar">
    <w:name w:val="Footer Char"/>
    <w:basedOn w:val="DefaultParagraphFont"/>
    <w:link w:val="Footer"/>
    <w:uiPriority w:val="99"/>
    <w:rsid w:val="003B16C4"/>
    <w:rPr>
      <w:rFonts w:ascii="Arial" w:eastAsia="Times New Roman" w:hAnsi="Arial" w:cs="Times New Roman"/>
      <w:szCs w:val="20"/>
      <w:lang w:val="en-US"/>
    </w:rPr>
  </w:style>
  <w:style w:type="paragraph" w:styleId="BalloonText">
    <w:name w:val="Balloon Text"/>
    <w:basedOn w:val="Normal"/>
    <w:link w:val="BalloonTextChar"/>
    <w:uiPriority w:val="99"/>
    <w:semiHidden/>
    <w:unhideWhenUsed/>
    <w:rsid w:val="00917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CFC"/>
    <w:rPr>
      <w:rFonts w:ascii="Tahoma" w:hAnsi="Tahoma" w:cs="Tahoma"/>
      <w:sz w:val="16"/>
      <w:szCs w:val="16"/>
    </w:rPr>
  </w:style>
  <w:style w:type="paragraph" w:styleId="ListParagraph">
    <w:name w:val="List Paragraph"/>
    <w:basedOn w:val="Normal"/>
    <w:uiPriority w:val="34"/>
    <w:qFormat/>
    <w:rsid w:val="00845911"/>
    <w:pPr>
      <w:ind w:left="720"/>
      <w:contextualSpacing/>
    </w:pPr>
  </w:style>
  <w:style w:type="character" w:styleId="CommentReference">
    <w:name w:val="annotation reference"/>
    <w:basedOn w:val="DefaultParagraphFont"/>
    <w:uiPriority w:val="99"/>
    <w:semiHidden/>
    <w:unhideWhenUsed/>
    <w:rsid w:val="00845911"/>
    <w:rPr>
      <w:sz w:val="16"/>
      <w:szCs w:val="16"/>
    </w:rPr>
  </w:style>
  <w:style w:type="paragraph" w:styleId="CommentText">
    <w:name w:val="annotation text"/>
    <w:basedOn w:val="Normal"/>
    <w:link w:val="CommentTextChar"/>
    <w:uiPriority w:val="99"/>
    <w:semiHidden/>
    <w:unhideWhenUsed/>
    <w:rsid w:val="00845911"/>
    <w:pPr>
      <w:spacing w:line="240" w:lineRule="auto"/>
    </w:pPr>
    <w:rPr>
      <w:sz w:val="20"/>
      <w:szCs w:val="20"/>
    </w:rPr>
  </w:style>
  <w:style w:type="character" w:customStyle="1" w:styleId="CommentTextChar">
    <w:name w:val="Comment Text Char"/>
    <w:basedOn w:val="DefaultParagraphFont"/>
    <w:link w:val="CommentText"/>
    <w:uiPriority w:val="99"/>
    <w:semiHidden/>
    <w:rsid w:val="00845911"/>
    <w:rPr>
      <w:sz w:val="20"/>
      <w:szCs w:val="20"/>
    </w:rPr>
  </w:style>
  <w:style w:type="paragraph" w:styleId="CommentSubject">
    <w:name w:val="annotation subject"/>
    <w:basedOn w:val="CommentText"/>
    <w:next w:val="CommentText"/>
    <w:link w:val="CommentSubjectChar"/>
    <w:uiPriority w:val="99"/>
    <w:semiHidden/>
    <w:unhideWhenUsed/>
    <w:rsid w:val="00845911"/>
    <w:rPr>
      <w:b/>
      <w:bCs/>
    </w:rPr>
  </w:style>
  <w:style w:type="character" w:customStyle="1" w:styleId="CommentSubjectChar">
    <w:name w:val="Comment Subject Char"/>
    <w:basedOn w:val="CommentTextChar"/>
    <w:link w:val="CommentSubject"/>
    <w:uiPriority w:val="99"/>
    <w:semiHidden/>
    <w:rsid w:val="00845911"/>
    <w:rPr>
      <w:b/>
      <w:bCs/>
      <w:sz w:val="20"/>
      <w:szCs w:val="20"/>
    </w:rPr>
  </w:style>
  <w:style w:type="character" w:styleId="Hyperlink">
    <w:name w:val="Hyperlink"/>
    <w:basedOn w:val="DefaultParagraphFont"/>
    <w:uiPriority w:val="99"/>
    <w:unhideWhenUsed/>
    <w:rsid w:val="0040399D"/>
    <w:rPr>
      <w:color w:val="0000FF" w:themeColor="hyperlink"/>
      <w:u w:val="single"/>
    </w:rPr>
  </w:style>
  <w:style w:type="character" w:styleId="FollowedHyperlink">
    <w:name w:val="FollowedHyperlink"/>
    <w:basedOn w:val="DefaultParagraphFont"/>
    <w:uiPriority w:val="99"/>
    <w:semiHidden/>
    <w:unhideWhenUsed/>
    <w:rsid w:val="00E452F7"/>
    <w:rPr>
      <w:color w:val="800080" w:themeColor="followedHyperlink"/>
      <w:u w:val="single"/>
    </w:rPr>
  </w:style>
  <w:style w:type="paragraph" w:styleId="Revision">
    <w:name w:val="Revision"/>
    <w:hidden/>
    <w:uiPriority w:val="99"/>
    <w:semiHidden/>
    <w:rsid w:val="00CF3161"/>
    <w:pPr>
      <w:spacing w:after="0" w:line="240" w:lineRule="auto"/>
    </w:pPr>
  </w:style>
  <w:style w:type="paragraph" w:customStyle="1" w:styleId="Level2">
    <w:name w:val="Level 2"/>
    <w:basedOn w:val="Normal"/>
    <w:rsid w:val="007B0135"/>
    <w:pPr>
      <w:widowControl w:val="0"/>
      <w:numPr>
        <w:ilvl w:val="1"/>
        <w:numId w:val="17"/>
      </w:numPr>
      <w:snapToGrid w:val="0"/>
      <w:spacing w:after="0" w:line="240" w:lineRule="auto"/>
      <w:ind w:left="1440"/>
    </w:pPr>
    <w:rPr>
      <w:rFonts w:ascii="Arial" w:eastAsia="Times New Roman" w:hAnsi="Arial" w:cs="Times New Roman"/>
      <w:smallCaps/>
      <w:szCs w:val="20"/>
      <w:lang w:val="en-US"/>
    </w:rPr>
  </w:style>
  <w:style w:type="character" w:customStyle="1" w:styleId="Level3Char">
    <w:name w:val="Level 3 Char"/>
    <w:link w:val="Level3"/>
    <w:locked/>
    <w:rsid w:val="007B0135"/>
    <w:rPr>
      <w:rFonts w:ascii="Arial" w:eastAsia="Times New Roman" w:hAnsi="Arial" w:cs="Times New Roman"/>
      <w:szCs w:val="20"/>
      <w:lang w:val="en-US"/>
    </w:rPr>
  </w:style>
  <w:style w:type="paragraph" w:customStyle="1" w:styleId="Level3">
    <w:name w:val="Level 3"/>
    <w:basedOn w:val="Normal"/>
    <w:link w:val="Level3Char"/>
    <w:rsid w:val="007B0135"/>
    <w:pPr>
      <w:widowControl w:val="0"/>
      <w:numPr>
        <w:ilvl w:val="2"/>
        <w:numId w:val="17"/>
      </w:numPr>
      <w:snapToGrid w:val="0"/>
      <w:spacing w:after="0" w:line="240" w:lineRule="auto"/>
      <w:ind w:left="2160"/>
      <w:outlineLvl w:val="2"/>
    </w:pPr>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0619">
      <w:bodyDiv w:val="1"/>
      <w:marLeft w:val="0"/>
      <w:marRight w:val="0"/>
      <w:marTop w:val="0"/>
      <w:marBottom w:val="0"/>
      <w:divBdr>
        <w:top w:val="none" w:sz="0" w:space="0" w:color="auto"/>
        <w:left w:val="none" w:sz="0" w:space="0" w:color="auto"/>
        <w:bottom w:val="none" w:sz="0" w:space="0" w:color="auto"/>
        <w:right w:val="none" w:sz="0" w:space="0" w:color="auto"/>
      </w:divBdr>
    </w:div>
    <w:div w:id="187377937">
      <w:bodyDiv w:val="1"/>
      <w:marLeft w:val="0"/>
      <w:marRight w:val="0"/>
      <w:marTop w:val="0"/>
      <w:marBottom w:val="0"/>
      <w:divBdr>
        <w:top w:val="none" w:sz="0" w:space="0" w:color="auto"/>
        <w:left w:val="none" w:sz="0" w:space="0" w:color="auto"/>
        <w:bottom w:val="none" w:sz="0" w:space="0" w:color="auto"/>
        <w:right w:val="none" w:sz="0" w:space="0" w:color="auto"/>
      </w:divBdr>
    </w:div>
    <w:div w:id="338847990">
      <w:bodyDiv w:val="1"/>
      <w:marLeft w:val="0"/>
      <w:marRight w:val="0"/>
      <w:marTop w:val="0"/>
      <w:marBottom w:val="0"/>
      <w:divBdr>
        <w:top w:val="none" w:sz="0" w:space="0" w:color="auto"/>
        <w:left w:val="none" w:sz="0" w:space="0" w:color="auto"/>
        <w:bottom w:val="none" w:sz="0" w:space="0" w:color="auto"/>
        <w:right w:val="none" w:sz="0" w:space="0" w:color="auto"/>
      </w:divBdr>
    </w:div>
    <w:div w:id="536163156">
      <w:bodyDiv w:val="1"/>
      <w:marLeft w:val="0"/>
      <w:marRight w:val="0"/>
      <w:marTop w:val="0"/>
      <w:marBottom w:val="0"/>
      <w:divBdr>
        <w:top w:val="none" w:sz="0" w:space="0" w:color="auto"/>
        <w:left w:val="none" w:sz="0" w:space="0" w:color="auto"/>
        <w:bottom w:val="none" w:sz="0" w:space="0" w:color="auto"/>
        <w:right w:val="none" w:sz="0" w:space="0" w:color="auto"/>
      </w:divBdr>
    </w:div>
    <w:div w:id="919295402">
      <w:bodyDiv w:val="1"/>
      <w:marLeft w:val="0"/>
      <w:marRight w:val="0"/>
      <w:marTop w:val="0"/>
      <w:marBottom w:val="0"/>
      <w:divBdr>
        <w:top w:val="none" w:sz="0" w:space="0" w:color="auto"/>
        <w:left w:val="none" w:sz="0" w:space="0" w:color="auto"/>
        <w:bottom w:val="none" w:sz="0" w:space="0" w:color="auto"/>
        <w:right w:val="none" w:sz="0" w:space="0" w:color="auto"/>
      </w:divBdr>
    </w:div>
    <w:div w:id="1261257556">
      <w:bodyDiv w:val="1"/>
      <w:marLeft w:val="0"/>
      <w:marRight w:val="0"/>
      <w:marTop w:val="0"/>
      <w:marBottom w:val="0"/>
      <w:divBdr>
        <w:top w:val="none" w:sz="0" w:space="0" w:color="auto"/>
        <w:left w:val="none" w:sz="0" w:space="0" w:color="auto"/>
        <w:bottom w:val="none" w:sz="0" w:space="0" w:color="auto"/>
        <w:right w:val="none" w:sz="0" w:space="0" w:color="auto"/>
      </w:divBdr>
    </w:div>
    <w:div w:id="1345546975">
      <w:bodyDiv w:val="1"/>
      <w:marLeft w:val="0"/>
      <w:marRight w:val="0"/>
      <w:marTop w:val="0"/>
      <w:marBottom w:val="0"/>
      <w:divBdr>
        <w:top w:val="none" w:sz="0" w:space="0" w:color="auto"/>
        <w:left w:val="none" w:sz="0" w:space="0" w:color="auto"/>
        <w:bottom w:val="none" w:sz="0" w:space="0" w:color="auto"/>
        <w:right w:val="none" w:sz="0" w:space="0" w:color="auto"/>
      </w:divBdr>
    </w:div>
    <w:div w:id="1360617922">
      <w:bodyDiv w:val="1"/>
      <w:marLeft w:val="0"/>
      <w:marRight w:val="0"/>
      <w:marTop w:val="0"/>
      <w:marBottom w:val="0"/>
      <w:divBdr>
        <w:top w:val="none" w:sz="0" w:space="0" w:color="auto"/>
        <w:left w:val="none" w:sz="0" w:space="0" w:color="auto"/>
        <w:bottom w:val="none" w:sz="0" w:space="0" w:color="auto"/>
        <w:right w:val="none" w:sz="0" w:space="0" w:color="auto"/>
      </w:divBdr>
    </w:div>
    <w:div w:id="1422753095">
      <w:bodyDiv w:val="1"/>
      <w:marLeft w:val="0"/>
      <w:marRight w:val="0"/>
      <w:marTop w:val="0"/>
      <w:marBottom w:val="0"/>
      <w:divBdr>
        <w:top w:val="none" w:sz="0" w:space="0" w:color="auto"/>
        <w:left w:val="none" w:sz="0" w:space="0" w:color="auto"/>
        <w:bottom w:val="none" w:sz="0" w:space="0" w:color="auto"/>
        <w:right w:val="none" w:sz="0" w:space="0" w:color="auto"/>
      </w:divBdr>
    </w:div>
    <w:div w:id="1523856838">
      <w:bodyDiv w:val="1"/>
      <w:marLeft w:val="0"/>
      <w:marRight w:val="0"/>
      <w:marTop w:val="0"/>
      <w:marBottom w:val="0"/>
      <w:divBdr>
        <w:top w:val="none" w:sz="0" w:space="0" w:color="auto"/>
        <w:left w:val="none" w:sz="0" w:space="0" w:color="auto"/>
        <w:bottom w:val="none" w:sz="0" w:space="0" w:color="auto"/>
        <w:right w:val="none" w:sz="0" w:space="0" w:color="auto"/>
      </w:divBdr>
    </w:div>
    <w:div w:id="1655910454">
      <w:bodyDiv w:val="1"/>
      <w:marLeft w:val="0"/>
      <w:marRight w:val="0"/>
      <w:marTop w:val="0"/>
      <w:marBottom w:val="0"/>
      <w:divBdr>
        <w:top w:val="none" w:sz="0" w:space="0" w:color="auto"/>
        <w:left w:val="none" w:sz="0" w:space="0" w:color="auto"/>
        <w:bottom w:val="none" w:sz="0" w:space="0" w:color="auto"/>
        <w:right w:val="none" w:sz="0" w:space="0" w:color="auto"/>
      </w:divBdr>
    </w:div>
    <w:div w:id="1949041870">
      <w:bodyDiv w:val="1"/>
      <w:marLeft w:val="0"/>
      <w:marRight w:val="0"/>
      <w:marTop w:val="0"/>
      <w:marBottom w:val="0"/>
      <w:divBdr>
        <w:top w:val="none" w:sz="0" w:space="0" w:color="auto"/>
        <w:left w:val="none" w:sz="0" w:space="0" w:color="auto"/>
        <w:bottom w:val="none" w:sz="0" w:space="0" w:color="auto"/>
        <w:right w:val="none" w:sz="0" w:space="0" w:color="auto"/>
      </w:divBdr>
    </w:div>
    <w:div w:id="1952933481">
      <w:bodyDiv w:val="1"/>
      <w:marLeft w:val="0"/>
      <w:marRight w:val="0"/>
      <w:marTop w:val="0"/>
      <w:marBottom w:val="0"/>
      <w:divBdr>
        <w:top w:val="none" w:sz="0" w:space="0" w:color="auto"/>
        <w:left w:val="none" w:sz="0" w:space="0" w:color="auto"/>
        <w:bottom w:val="none" w:sz="0" w:space="0" w:color="auto"/>
        <w:right w:val="none" w:sz="0" w:space="0" w:color="auto"/>
      </w:divBdr>
    </w:div>
    <w:div w:id="1975064263">
      <w:bodyDiv w:val="1"/>
      <w:marLeft w:val="0"/>
      <w:marRight w:val="0"/>
      <w:marTop w:val="0"/>
      <w:marBottom w:val="0"/>
      <w:divBdr>
        <w:top w:val="none" w:sz="0" w:space="0" w:color="auto"/>
        <w:left w:val="none" w:sz="0" w:space="0" w:color="auto"/>
        <w:bottom w:val="none" w:sz="0" w:space="0" w:color="auto"/>
        <w:right w:val="none" w:sz="0" w:space="0" w:color="auto"/>
      </w:divBdr>
    </w:div>
    <w:div w:id="208314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5" ma:contentTypeDescription="Create a new document." ma:contentTypeScope="" ma:versionID="2337ebfff2fa0f5d71930f1bc37625ee">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d08773ae387dfc7ccf087c95f8f2d5b2"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8d50481-6e6b-4720-a87e-ab5593f2ea22" xsi:nil="true"/>
  </documentManagement>
</p:properties>
</file>

<file path=customXml/itemProps1.xml><?xml version="1.0" encoding="utf-8"?>
<ds:datastoreItem xmlns:ds="http://schemas.openxmlformats.org/officeDocument/2006/customXml" ds:itemID="{964468E9-134A-461A-8DBF-AFB9311514B1}">
  <ds:schemaRefs>
    <ds:schemaRef ds:uri="http://schemas.microsoft.com/sharepoint/v3/contenttype/forms"/>
  </ds:schemaRefs>
</ds:datastoreItem>
</file>

<file path=customXml/itemProps2.xml><?xml version="1.0" encoding="utf-8"?>
<ds:datastoreItem xmlns:ds="http://schemas.openxmlformats.org/officeDocument/2006/customXml" ds:itemID="{3F0A17F9-1393-44D4-B7C5-2BB5BAEBC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25EE1-F555-4525-AEA4-37CBDDC3F11D}">
  <ds:schemaRefs>
    <ds:schemaRef ds:uri="http://schemas.openxmlformats.org/officeDocument/2006/bibliography"/>
  </ds:schemaRefs>
</ds:datastoreItem>
</file>

<file path=customXml/itemProps4.xml><?xml version="1.0" encoding="utf-8"?>
<ds:datastoreItem xmlns:ds="http://schemas.openxmlformats.org/officeDocument/2006/customXml" ds:itemID="{50E3F4D1-483C-43DE-95C0-CDA0BE8CFA15}">
  <ds:schemaRefs>
    <ds:schemaRef ds:uri="http://schemas.microsoft.com/office/2006/metadata/properties"/>
    <ds:schemaRef ds:uri="http://schemas.microsoft.com/office/infopath/2007/PartnerControls"/>
    <ds:schemaRef ds:uri="b8d50481-6e6b-4720-a87e-ab5593f2ea2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Presence of Protected Wildlife and Wildlife Features</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Presence of Protected Wildlife and Wildlife Features</dc:title>
  <dc:subject>Migratory Bird Regulations</dc:subject>
  <dc:creator>Government of Alberta - Alberta Transportation and Economic Corridors</dc:creator>
  <cp:keywords>Security Classification:Public</cp:keywords>
  <cp:lastModifiedBy>Joe Coutts</cp:lastModifiedBy>
  <cp:revision>3</cp:revision>
  <cp:lastPrinted>2023-02-21T16:43:00Z</cp:lastPrinted>
  <dcterms:created xsi:type="dcterms:W3CDTF">2023-02-22T23:07:00Z</dcterms:created>
  <dcterms:modified xsi:type="dcterms:W3CDTF">2023-02-27T16:30:00Z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2023-02-27T16:30:19Z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c6c631aa-a26b-49f7-a5ed-7badefc6e346</vt:lpwstr>
  </property>
  <property fmtid="{D5CDD505-2E9C-101B-9397-08002B2CF9AE}" pid="9" name="MSIP_Label_60c3ebf9-3c2f-4745-a75f-55836bdb736f_ContentBits">
    <vt:lpwstr>2</vt:lpwstr>
  </property>
</Properties>
</file>