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37"/>
        <w:gridCol w:w="3053"/>
      </w:tblGrid>
      <w:tr w:rsidR="00584474" w14:paraId="05E1B487" w14:textId="77777777" w:rsidTr="002A12F5">
        <w:trPr>
          <w:cantSplit/>
          <w:trHeight w:hRule="exact" w:val="1647"/>
        </w:trPr>
        <w:tc>
          <w:tcPr>
            <w:tcW w:w="6937" w:type="dxa"/>
          </w:tcPr>
          <w:p w14:paraId="05E1B47E" w14:textId="651E692D" w:rsidR="00584474" w:rsidRPr="0084675F" w:rsidRDefault="007F3F06" w:rsidP="00FB1732">
            <w:pPr>
              <w:rPr>
                <w:rFonts w:cs="Arial"/>
                <w:noProof/>
                <w:sz w:val="18"/>
                <w:lang w:val="en-US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5AB5C880" wp14:editId="0AD9B896">
                  <wp:simplePos x="0" y="0"/>
                  <wp:positionH relativeFrom="column">
                    <wp:posOffset>1270</wp:posOffset>
                  </wp:positionH>
                  <wp:positionV relativeFrom="page">
                    <wp:posOffset>2540</wp:posOffset>
                  </wp:positionV>
                  <wp:extent cx="3387819" cy="4453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819" cy="44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3" w:type="dxa"/>
          </w:tcPr>
          <w:p w14:paraId="05E1B47F" w14:textId="77777777" w:rsidR="00584474" w:rsidRDefault="00584474" w:rsidP="00FB1732">
            <w:pPr>
              <w:rPr>
                <w:b/>
                <w:sz w:val="16"/>
                <w:szCs w:val="16"/>
              </w:rPr>
            </w:pPr>
          </w:p>
          <w:p w14:paraId="05E1B480" w14:textId="77777777" w:rsidR="00584474" w:rsidRPr="009751EE" w:rsidRDefault="00584474" w:rsidP="00FB17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ivision/Branch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Division/Branch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05E1B481" w14:textId="77777777" w:rsidR="00584474" w:rsidRDefault="00584474" w:rsidP="00FB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Address1</w:t>
            </w:r>
            <w:r>
              <w:rPr>
                <w:sz w:val="16"/>
                <w:szCs w:val="16"/>
              </w:rPr>
              <w:fldChar w:fldCharType="end"/>
            </w:r>
          </w:p>
          <w:p w14:paraId="05E1B482" w14:textId="77777777" w:rsidR="00584474" w:rsidRDefault="00584474" w:rsidP="00FB173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Address2</w:t>
            </w:r>
            <w:r>
              <w:rPr>
                <w:sz w:val="16"/>
                <w:szCs w:val="16"/>
              </w:rPr>
              <w:fldChar w:fldCharType="end"/>
            </w:r>
          </w:p>
          <w:p w14:paraId="05E1B483" w14:textId="77777777" w:rsidR="00584474" w:rsidRDefault="00584474" w:rsidP="00FB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City</w:t>
            </w:r>
            <w:r>
              <w:rPr>
                <w:sz w:val="16"/>
                <w:szCs w:val="16"/>
              </w:rPr>
              <w:fldChar w:fldCharType="end"/>
            </w:r>
            <w:r w:rsidRPr="009751EE">
              <w:rPr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State">
                <w:r w:rsidRPr="009751EE">
                  <w:rPr>
                    <w:sz w:val="16"/>
                    <w:szCs w:val="16"/>
                  </w:rPr>
                  <w:t>Alberta</w:t>
                </w:r>
              </w:smartTag>
            </w:smartTag>
            <w:r w:rsidRPr="009751E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Cod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Postal Code</w:t>
            </w:r>
            <w:r>
              <w:rPr>
                <w:sz w:val="16"/>
                <w:szCs w:val="16"/>
              </w:rPr>
              <w:fldChar w:fldCharType="end"/>
            </w:r>
          </w:p>
          <w:p w14:paraId="05E1B484" w14:textId="77777777" w:rsidR="00584474" w:rsidRPr="009751EE" w:rsidRDefault="00584474" w:rsidP="00FB1732">
            <w:pPr>
              <w:rPr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6"/>
                    <w:szCs w:val="16"/>
                  </w:rPr>
                  <w:t>Canada</w:t>
                </w:r>
              </w:smartTag>
            </w:smartTag>
          </w:p>
          <w:p w14:paraId="05E1B485" w14:textId="77777777" w:rsidR="00584474" w:rsidRPr="009751EE" w:rsidRDefault="00584474" w:rsidP="00FB1732">
            <w:pPr>
              <w:rPr>
                <w:sz w:val="16"/>
                <w:szCs w:val="16"/>
              </w:rPr>
            </w:pPr>
            <w:r w:rsidRPr="009751EE">
              <w:rPr>
                <w:sz w:val="16"/>
                <w:szCs w:val="16"/>
              </w:rPr>
              <w:t>Tel</w:t>
            </w:r>
            <w:r>
              <w:rPr>
                <w:sz w:val="16"/>
                <w:szCs w:val="16"/>
              </w:rPr>
              <w:t>ephone</w:t>
            </w:r>
            <w:r w:rsidRPr="009751EE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#-###-#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###-###-###</w:t>
            </w:r>
            <w:r>
              <w:rPr>
                <w:sz w:val="16"/>
                <w:szCs w:val="16"/>
              </w:rPr>
              <w:fldChar w:fldCharType="end"/>
            </w:r>
          </w:p>
          <w:p w14:paraId="05E1B486" w14:textId="77777777" w:rsidR="00584474" w:rsidRPr="009751EE" w:rsidRDefault="00035DAF" w:rsidP="00FB1732">
            <w:pPr>
              <w:rPr>
                <w:b/>
                <w:sz w:val="16"/>
                <w:szCs w:val="16"/>
              </w:rPr>
            </w:pPr>
            <w:hyperlink r:id="rId11" w:history="1">
              <w:r w:rsidR="00584474" w:rsidRPr="005D39BA">
                <w:rPr>
                  <w:rStyle w:val="Hyperlink"/>
                  <w:sz w:val="16"/>
                  <w:szCs w:val="16"/>
                </w:rPr>
                <w:t>www.alberta.ca</w:t>
              </w:r>
            </w:hyperlink>
          </w:p>
        </w:tc>
      </w:tr>
    </w:tbl>
    <w:p w14:paraId="05E1B488" w14:textId="77777777" w:rsidR="00A24300" w:rsidRDefault="00A24300">
      <w:pPr>
        <w:rPr>
          <w:lang w:val="en-US"/>
        </w:rPr>
      </w:pPr>
    </w:p>
    <w:p w14:paraId="05E1B489" w14:textId="77777777" w:rsidR="00F27384" w:rsidRDefault="00F27384">
      <w:pPr>
        <w:rPr>
          <w:lang w:val="en-US"/>
        </w:rPr>
      </w:pPr>
    </w:p>
    <w:p w14:paraId="05E1B48A" w14:textId="77777777" w:rsidR="00F27384" w:rsidRDefault="00F27384">
      <w:pPr>
        <w:rPr>
          <w:lang w:val="en-US"/>
        </w:rPr>
      </w:pPr>
    </w:p>
    <w:p w14:paraId="05E1B48C" w14:textId="07F171B5" w:rsidR="00F27384" w:rsidRDefault="00191AFE" w:rsidP="00F27384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4A3E28D" w14:textId="77777777" w:rsidR="00191AFE" w:rsidRPr="00B23B71" w:rsidRDefault="00191AFE" w:rsidP="00F27384"/>
    <w:p w14:paraId="05E1B48D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Fir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{First_Name}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Middle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{Middle_Name}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</w:p>
    <w:p w14:paraId="05E1B48E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Job_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{Job_Title}</w:t>
      </w:r>
      <w:r w:rsidRPr="00B23B71">
        <w:fldChar w:fldCharType="end"/>
      </w:r>
      <w:bookmarkStart w:id="1" w:name="_GoBack"/>
      <w:bookmarkEnd w:id="1"/>
    </w:p>
    <w:p w14:paraId="05E1B48F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Organization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{Organization}</w:t>
      </w:r>
      <w:r w:rsidRPr="00B23B71">
        <w:fldChar w:fldCharType="end"/>
      </w:r>
    </w:p>
    <w:p w14:paraId="05E1B490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{Address}</w:t>
      </w:r>
      <w:r w:rsidRPr="00B23B71">
        <w:fldChar w:fldCharType="end"/>
      </w:r>
    </w:p>
    <w:p w14:paraId="05E1B491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City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{City}</w:t>
      </w:r>
      <w:r w:rsidRPr="00B23B71">
        <w:fldChar w:fldCharType="end"/>
      </w:r>
      <w:r w:rsidRPr="00B23B71">
        <w:t xml:space="preserve">, </w:t>
      </w:r>
      <w:r w:rsidRPr="00B23B71">
        <w:fldChar w:fldCharType="begin">
          <w:ffData>
            <w:name w:val=""/>
            <w:enabled/>
            <w:calcOnExit w:val="0"/>
            <w:textInput>
              <w:default w:val="{Provinc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{Province}</w:t>
      </w:r>
      <w:r w:rsidRPr="00B23B71">
        <w:fldChar w:fldCharType="end"/>
      </w:r>
      <w:r w:rsidRPr="00B23B71">
        <w:t xml:space="preserve">  </w:t>
      </w:r>
      <w:r w:rsidRPr="00B23B71">
        <w:fldChar w:fldCharType="begin">
          <w:ffData>
            <w:name w:val=""/>
            <w:enabled/>
            <w:calcOnExit w:val="0"/>
            <w:textInput>
              <w:default w:val="{Postal_Cod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{Postal_Code}</w:t>
      </w:r>
      <w:r w:rsidRPr="00B23B71">
        <w:fldChar w:fldCharType="end"/>
      </w:r>
    </w:p>
    <w:p w14:paraId="05E1B492" w14:textId="77777777" w:rsidR="00F27384" w:rsidRPr="00B23B71" w:rsidRDefault="00F27384" w:rsidP="00F27384"/>
    <w:p w14:paraId="05E1B493" w14:textId="77777777" w:rsidR="00F27384" w:rsidRDefault="00F27384" w:rsidP="00F27384"/>
    <w:p w14:paraId="05E1B494" w14:textId="77777777" w:rsidR="00F27384" w:rsidRPr="00B23B71" w:rsidRDefault="00F27384" w:rsidP="00F27384">
      <w:r w:rsidRPr="00B23B71">
        <w:t xml:space="preserve">Dear </w:t>
      </w: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  <w:r w:rsidRPr="00B23B71">
        <w:t>:</w:t>
      </w:r>
    </w:p>
    <w:p w14:paraId="05E1B495" w14:textId="77777777" w:rsidR="00F27384" w:rsidRPr="00B23B71" w:rsidRDefault="00F27384" w:rsidP="00F27384"/>
    <w:p w14:paraId="3F5F0D89" w14:textId="4DB19611" w:rsidR="00191AFE" w:rsidRPr="00191AFE" w:rsidRDefault="00F27384" w:rsidP="00191AFE">
      <w:pPr>
        <w:tabs>
          <w:tab w:val="left" w:pos="1080"/>
        </w:tabs>
        <w:ind w:left="1080" w:hanging="1080"/>
        <w:rPr>
          <w:b/>
          <w:bCs/>
        </w:rPr>
      </w:pPr>
      <w:r w:rsidRPr="00B23B71">
        <w:rPr>
          <w:b/>
          <w:bCs/>
        </w:rPr>
        <w:t>Subject:</w:t>
      </w:r>
      <w:r w:rsidRPr="00B23B71">
        <w:rPr>
          <w:b/>
          <w:bCs/>
        </w:rPr>
        <w:tab/>
      </w:r>
      <w:r w:rsidR="00191AFE">
        <w:rPr>
          <w:b/>
          <w:bCs/>
        </w:rPr>
        <w:t xml:space="preserve">HIGHWAY </w:t>
      </w:r>
      <w:r w:rsidR="00191AFE"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191AFE">
        <w:rPr>
          <w:b/>
          <w:bCs/>
        </w:rPr>
        <w:instrText xml:space="preserve"> FORMTEXT </w:instrText>
      </w:r>
      <w:r w:rsidR="00191AFE">
        <w:rPr>
          <w:b/>
          <w:bCs/>
        </w:rPr>
      </w:r>
      <w:r w:rsidR="00191AFE">
        <w:rPr>
          <w:b/>
          <w:bCs/>
        </w:rPr>
        <w:fldChar w:fldCharType="separate"/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</w:rPr>
        <w:fldChar w:fldCharType="end"/>
      </w:r>
      <w:bookmarkEnd w:id="2"/>
      <w:r w:rsidR="00191AFE" w:rsidRPr="00191AFE">
        <w:rPr>
          <w:b/>
          <w:bCs/>
        </w:rPr>
        <w:t xml:space="preserve">, </w:t>
      </w:r>
      <w:r w:rsidR="00191AFE">
        <w:rPr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191AFE">
        <w:rPr>
          <w:b/>
          <w:bCs/>
        </w:rPr>
        <w:instrText xml:space="preserve"> FORMTEXT </w:instrText>
      </w:r>
      <w:r w:rsidR="00191AFE">
        <w:rPr>
          <w:b/>
          <w:bCs/>
        </w:rPr>
      </w:r>
      <w:r w:rsidR="00191AFE">
        <w:rPr>
          <w:b/>
          <w:bCs/>
        </w:rPr>
        <w:fldChar w:fldCharType="separate"/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</w:rPr>
        <w:fldChar w:fldCharType="end"/>
      </w:r>
      <w:bookmarkEnd w:id="3"/>
      <w:r w:rsidR="00191AFE">
        <w:rPr>
          <w:b/>
          <w:bCs/>
        </w:rPr>
        <w:t xml:space="preserve"> </w:t>
      </w:r>
      <w:r w:rsidR="00191AFE" w:rsidRPr="00191AFE">
        <w:rPr>
          <w:b/>
          <w:bCs/>
        </w:rPr>
        <w:t xml:space="preserve">OF </w:t>
      </w:r>
      <w:r w:rsidR="00191AFE">
        <w:rPr>
          <w:b/>
          <w:bCs/>
        </w:rPr>
        <w:t xml:space="preserve">JUNCTION HIGHWAY </w:t>
      </w:r>
      <w:r w:rsidR="00191AFE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191AFE">
        <w:rPr>
          <w:b/>
          <w:bCs/>
        </w:rPr>
        <w:instrText xml:space="preserve"> FORMTEXT </w:instrText>
      </w:r>
      <w:r w:rsidR="00191AFE">
        <w:rPr>
          <w:b/>
          <w:bCs/>
        </w:rPr>
      </w:r>
      <w:r w:rsidR="00191AFE">
        <w:rPr>
          <w:b/>
          <w:bCs/>
        </w:rPr>
        <w:fldChar w:fldCharType="separate"/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</w:rPr>
        <w:fldChar w:fldCharType="end"/>
      </w:r>
      <w:bookmarkEnd w:id="4"/>
      <w:r w:rsidR="00191AFE" w:rsidRPr="00191AFE">
        <w:rPr>
          <w:b/>
          <w:bCs/>
        </w:rPr>
        <w:t xml:space="preserve"> –</w:t>
      </w:r>
      <w:r w:rsidR="00191AFE">
        <w:rPr>
          <w:b/>
          <w:bCs/>
        </w:rPr>
        <w:t xml:space="preserve"> JUNCTION HIGHWAY </w:t>
      </w:r>
      <w:r w:rsidR="00191AFE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191AFE">
        <w:rPr>
          <w:b/>
          <w:bCs/>
        </w:rPr>
        <w:instrText xml:space="preserve"> FORMTEXT </w:instrText>
      </w:r>
      <w:r w:rsidR="00191AFE">
        <w:rPr>
          <w:b/>
          <w:bCs/>
        </w:rPr>
      </w:r>
      <w:r w:rsidR="00191AFE">
        <w:rPr>
          <w:b/>
          <w:bCs/>
        </w:rPr>
        <w:fldChar w:fldCharType="separate"/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  <w:noProof/>
        </w:rPr>
        <w:t> </w:t>
      </w:r>
      <w:r w:rsidR="00191AFE">
        <w:rPr>
          <w:b/>
          <w:bCs/>
        </w:rPr>
        <w:fldChar w:fldCharType="end"/>
      </w:r>
      <w:bookmarkEnd w:id="5"/>
    </w:p>
    <w:p w14:paraId="05E1B496" w14:textId="6AECB52C" w:rsidR="00F27384" w:rsidRPr="00EC7E05" w:rsidRDefault="00191AFE" w:rsidP="00191AFE">
      <w:pPr>
        <w:tabs>
          <w:tab w:val="left" w:pos="1080"/>
        </w:tabs>
        <w:ind w:left="1080" w:hanging="1080"/>
        <w:rPr>
          <w:b/>
          <w:bCs/>
        </w:rPr>
      </w:pPr>
      <w:r w:rsidRPr="00191AFE">
        <w:rPr>
          <w:b/>
          <w:bCs/>
        </w:rPr>
        <w:tab/>
        <w:t xml:space="preserve">CONFIRMATION OF PIPELINE ADJUSTMENT COST ESTIMATE </w:t>
      </w:r>
      <w:r w:rsidRPr="00EC7E05">
        <w:rPr>
          <w:b/>
          <w:bCs/>
        </w:rPr>
        <w:t>AND SIGNING PIPELINE CROSSING AGREEMENT</w:t>
      </w:r>
    </w:p>
    <w:p w14:paraId="05E1B497" w14:textId="77777777" w:rsidR="00F27384" w:rsidRPr="00B23B71" w:rsidRDefault="00F27384" w:rsidP="00F27384"/>
    <w:p w14:paraId="1E040D04" w14:textId="79437082" w:rsidR="00191AFE" w:rsidRDefault="00191AFE" w:rsidP="00FD605E">
      <w:pPr>
        <w:jc w:val="both"/>
      </w:pPr>
      <w:r>
        <w:t>Please be advised that Transportation</w:t>
      </w:r>
      <w:r w:rsidR="7AE87156">
        <w:t xml:space="preserve"> </w:t>
      </w:r>
      <w:r w:rsidR="7AE87156" w:rsidRPr="06803284">
        <w:rPr>
          <w:rFonts w:eastAsia="Arial" w:cs="Arial"/>
          <w:color w:val="000000" w:themeColor="text1"/>
        </w:rPr>
        <w:t>and Economic Corridors</w:t>
      </w:r>
      <w:r>
        <w:t xml:space="preserve"> (</w:t>
      </w:r>
      <w:r w:rsidR="3767F6CA">
        <w:t>the Department</w:t>
      </w:r>
      <w:r>
        <w:t>) acknowledges receipt of your cost estimate of $</w:t>
      </w:r>
      <w:r w:rsidR="00B351C6"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B351C6">
        <w:instrText xml:space="preserve"> FORMTEXT </w:instrText>
      </w:r>
      <w:r w:rsidR="00B351C6">
        <w:fldChar w:fldCharType="separate"/>
      </w:r>
      <w:r w:rsidR="00B351C6">
        <w:rPr>
          <w:noProof/>
        </w:rPr>
        <w:t> </w:t>
      </w:r>
      <w:r w:rsidR="00B351C6">
        <w:rPr>
          <w:noProof/>
        </w:rPr>
        <w:t> </w:t>
      </w:r>
      <w:r w:rsidR="00B351C6">
        <w:rPr>
          <w:noProof/>
        </w:rPr>
        <w:t> </w:t>
      </w:r>
      <w:r w:rsidR="00B351C6">
        <w:rPr>
          <w:noProof/>
        </w:rPr>
        <w:t> </w:t>
      </w:r>
      <w:r w:rsidR="00B351C6">
        <w:rPr>
          <w:noProof/>
        </w:rPr>
        <w:t> </w:t>
      </w:r>
      <w:r w:rsidR="00B351C6">
        <w:fldChar w:fldCharType="end"/>
      </w:r>
      <w:bookmarkEnd w:id="6"/>
      <w:r w:rsidR="00B351C6">
        <w:t xml:space="preserve"> </w:t>
      </w:r>
      <w:r>
        <w:t>for the above noted project</w:t>
      </w:r>
      <w:bookmarkStart w:id="7" w:name="_Int_9FSmyGj3"/>
      <w:r w:rsidR="4B071E9D">
        <w:t xml:space="preserve">. </w:t>
      </w:r>
      <w:bookmarkEnd w:id="7"/>
      <w:r w:rsidR="426799A8">
        <w:t xml:space="preserve">Cost apportionments of the total project cost are as follows: Your portion is </w:t>
      </w:r>
      <w:r w:rsidR="00D36691">
        <w:rPr>
          <w:color w:val="FF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D36691">
        <w:rPr>
          <w:color w:val="FF0000"/>
        </w:rPr>
        <w:instrText xml:space="preserve"> FORMTEXT </w:instrText>
      </w:r>
      <w:r w:rsidR="00D36691">
        <w:rPr>
          <w:color w:val="FF0000"/>
        </w:rPr>
      </w:r>
      <w:r w:rsidR="00D36691">
        <w:rPr>
          <w:color w:val="FF0000"/>
        </w:rPr>
        <w:fldChar w:fldCharType="separate"/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color w:val="FF0000"/>
        </w:rPr>
        <w:fldChar w:fldCharType="end"/>
      </w:r>
      <w:bookmarkEnd w:id="8"/>
      <w:r w:rsidR="00D36691">
        <w:rPr>
          <w:color w:val="FF0000"/>
        </w:rPr>
        <w:t xml:space="preserve"> </w:t>
      </w:r>
      <w:r w:rsidR="392BF38D">
        <w:t>per cent</w:t>
      </w:r>
      <w:r w:rsidR="426799A8">
        <w:t xml:space="preserve">; the Department’s portion is </w:t>
      </w:r>
      <w:r w:rsidR="00D36691">
        <w:rPr>
          <w:color w:val="FF000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D36691">
        <w:rPr>
          <w:color w:val="FF0000"/>
        </w:rPr>
        <w:instrText xml:space="preserve"> FORMTEXT </w:instrText>
      </w:r>
      <w:r w:rsidR="00D36691">
        <w:rPr>
          <w:color w:val="FF0000"/>
        </w:rPr>
      </w:r>
      <w:r w:rsidR="00D36691">
        <w:rPr>
          <w:color w:val="FF0000"/>
        </w:rPr>
        <w:fldChar w:fldCharType="separate"/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noProof/>
          <w:color w:val="FF0000"/>
        </w:rPr>
        <w:t> </w:t>
      </w:r>
      <w:r w:rsidR="00D36691">
        <w:rPr>
          <w:color w:val="FF0000"/>
        </w:rPr>
        <w:fldChar w:fldCharType="end"/>
      </w:r>
      <w:bookmarkEnd w:id="9"/>
      <w:r w:rsidR="00D36691">
        <w:rPr>
          <w:color w:val="FF0000"/>
        </w:rPr>
        <w:t xml:space="preserve"> </w:t>
      </w:r>
      <w:r w:rsidR="0B88B15D">
        <w:t>per cent</w:t>
      </w:r>
      <w:r w:rsidR="426799A8">
        <w:t>. The Department</w:t>
      </w:r>
      <w:r>
        <w:t xml:space="preserve"> agrees to reimburse</w:t>
      </w:r>
      <w:r w:rsidR="57DFF3E3">
        <w:t xml:space="preserve"> its portion </w:t>
      </w:r>
      <w:r>
        <w:t>based on actual close-out costs. This letter constitutes</w:t>
      </w:r>
      <w:r w:rsidR="1292A147">
        <w:t xml:space="preserve"> the Department</w:t>
      </w:r>
      <w:r>
        <w:t xml:space="preserve"> approval for </w:t>
      </w:r>
      <w:r w:rsidR="00B351C6">
        <w:fldChar w:fldCharType="begin">
          <w:ffData>
            <w:name w:val="Text19"/>
            <w:enabled/>
            <w:calcOnExit w:val="0"/>
            <w:textInput>
              <w:default w:val="Pipeline Company"/>
            </w:textInput>
          </w:ffData>
        </w:fldChar>
      </w:r>
      <w:bookmarkStart w:id="10" w:name="Text19"/>
      <w:r w:rsidR="00B351C6">
        <w:instrText xml:space="preserve"> FORMTEXT </w:instrText>
      </w:r>
      <w:r w:rsidR="00B351C6">
        <w:fldChar w:fldCharType="separate"/>
      </w:r>
      <w:r w:rsidR="00B351C6">
        <w:rPr>
          <w:noProof/>
        </w:rPr>
        <w:t>Pipeline Company</w:t>
      </w:r>
      <w:r w:rsidR="00B351C6">
        <w:fldChar w:fldCharType="end"/>
      </w:r>
      <w:bookmarkEnd w:id="10"/>
      <w:r w:rsidR="00B351C6">
        <w:t xml:space="preserve"> </w:t>
      </w:r>
      <w:r>
        <w:t xml:space="preserve">to proceed with the proposed pipeline adjustments. However, if there is a variation of more than </w:t>
      </w:r>
      <w:r w:rsidR="00B351C6">
        <w:t>five per cent</w:t>
      </w:r>
      <w:r>
        <w:t xml:space="preserve"> or $10,000 whichever is greater from the original cost estimate, </w:t>
      </w:r>
      <w:r w:rsidR="00B351C6">
        <w:fldChar w:fldCharType="begin">
          <w:ffData>
            <w:name w:val="Text20"/>
            <w:enabled/>
            <w:calcOnExit w:val="0"/>
            <w:textInput>
              <w:default w:val="Pipeline Company"/>
            </w:textInput>
          </w:ffData>
        </w:fldChar>
      </w:r>
      <w:bookmarkStart w:id="11" w:name="Text20"/>
      <w:r w:rsidR="00B351C6">
        <w:instrText xml:space="preserve"> FORMTEXT </w:instrText>
      </w:r>
      <w:r w:rsidR="00B351C6">
        <w:fldChar w:fldCharType="separate"/>
      </w:r>
      <w:r w:rsidR="00B351C6">
        <w:rPr>
          <w:noProof/>
        </w:rPr>
        <w:t>Pipeline Company</w:t>
      </w:r>
      <w:r w:rsidR="00B351C6">
        <w:fldChar w:fldCharType="end"/>
      </w:r>
      <w:bookmarkEnd w:id="11"/>
      <w:r w:rsidR="00B351C6">
        <w:t xml:space="preserve"> </w:t>
      </w:r>
      <w:r>
        <w:t>must contact the Consulta</w:t>
      </w:r>
      <w:r w:rsidR="00B351C6">
        <w:t xml:space="preserve">nt immediately and obtain </w:t>
      </w:r>
      <w:r w:rsidR="08D02364">
        <w:t>D</w:t>
      </w:r>
      <w:r>
        <w:t>epartment approval for additional costs before proceeding with the work.</w:t>
      </w:r>
    </w:p>
    <w:p w14:paraId="49C8152E" w14:textId="6779BB48" w:rsidR="55043AA0" w:rsidRDefault="55043AA0" w:rsidP="00FD605E">
      <w:pPr>
        <w:jc w:val="both"/>
      </w:pPr>
    </w:p>
    <w:p w14:paraId="1C740435" w14:textId="20926332" w:rsidR="00191AFE" w:rsidRDefault="7B0A779F" w:rsidP="00FD605E">
      <w:pPr>
        <w:jc w:val="both"/>
      </w:pPr>
      <w:r>
        <w:t xml:space="preserve">Please have an authorized representative digitally sign </w:t>
      </w:r>
      <w:r w:rsidR="00665A30">
        <w:t xml:space="preserve">the enclosed crossing agreement </w:t>
      </w:r>
      <w:r>
        <w:t xml:space="preserve">and return the signed agreement for final signature. If hand signature is preferred, please sign two (2) copies of the </w:t>
      </w:r>
      <w:bookmarkStart w:id="12" w:name="_Int_YJaqxEIa"/>
      <w:r w:rsidR="2C10AF3D">
        <w:t>agreement</w:t>
      </w:r>
      <w:r w:rsidR="519F2D0E">
        <w:t xml:space="preserve"> </w:t>
      </w:r>
      <w:bookmarkEnd w:id="12"/>
      <w:r>
        <w:t>and return them by mail.</w:t>
      </w:r>
    </w:p>
    <w:p w14:paraId="02FE9CA6" w14:textId="0F395DFD" w:rsidR="55043AA0" w:rsidRDefault="55043AA0" w:rsidP="00FD605E">
      <w:pPr>
        <w:jc w:val="both"/>
      </w:pPr>
    </w:p>
    <w:p w14:paraId="64F7AB2D" w14:textId="32CBD480" w:rsidR="735DE648" w:rsidRDefault="735DE648" w:rsidP="00FD605E">
      <w:pPr>
        <w:jc w:val="both"/>
        <w:rPr>
          <w:rFonts w:eastAsia="Arial" w:cs="Arial"/>
          <w:color w:val="000000" w:themeColor="text1"/>
        </w:rPr>
      </w:pPr>
      <w:r w:rsidRPr="55043AA0">
        <w:rPr>
          <w:rFonts w:eastAsia="Arial" w:cs="Arial"/>
          <w:color w:val="000000" w:themeColor="text1"/>
        </w:rPr>
        <w:t>The final invoice for your work must be accompanied by back-up documentation and detailed cost breakdown sufficient and reasonable to support the actual close-out costs claimed. The breakdown of the estimate for the project should include the following:</w:t>
      </w:r>
    </w:p>
    <w:p w14:paraId="73727C2F" w14:textId="0893D6A7" w:rsidR="39BBAEAA" w:rsidRDefault="39BBAEAA" w:rsidP="00FD605E">
      <w:pPr>
        <w:jc w:val="both"/>
        <w:rPr>
          <w:rFonts w:eastAsia="Arial" w:cs="Arial"/>
          <w:color w:val="000000" w:themeColor="text1"/>
        </w:rPr>
      </w:pPr>
    </w:p>
    <w:p w14:paraId="47592CF5" w14:textId="77777777" w:rsidR="00EC7E05" w:rsidRPr="0058447D" w:rsidRDefault="00EC7E05" w:rsidP="00FD605E">
      <w:pPr>
        <w:pStyle w:val="ListParagraph"/>
        <w:numPr>
          <w:ilvl w:val="0"/>
          <w:numId w:val="8"/>
        </w:numPr>
        <w:jc w:val="both"/>
        <w:rPr>
          <w:rFonts w:eastAsia="Arial" w:cs="Arial"/>
        </w:rPr>
      </w:pPr>
      <w:r w:rsidRPr="0058447D">
        <w:rPr>
          <w:rFonts w:eastAsia="Arial" w:cs="Arial"/>
        </w:rPr>
        <w:t>Direct labour costs – hours and rates</w:t>
      </w:r>
    </w:p>
    <w:p w14:paraId="431E8341" w14:textId="77777777" w:rsidR="00EC7E05" w:rsidRPr="0058447D" w:rsidRDefault="00EC7E05" w:rsidP="00FD605E">
      <w:pPr>
        <w:pStyle w:val="ListParagraph"/>
        <w:numPr>
          <w:ilvl w:val="0"/>
          <w:numId w:val="8"/>
        </w:numPr>
        <w:jc w:val="both"/>
        <w:rPr>
          <w:rFonts w:eastAsia="Arial" w:cs="Arial"/>
        </w:rPr>
      </w:pPr>
      <w:r w:rsidRPr="0058447D">
        <w:rPr>
          <w:rFonts w:eastAsia="Arial" w:cs="Arial"/>
        </w:rPr>
        <w:t>Sub-consultant/contractor charges – proof of payments</w:t>
      </w:r>
    </w:p>
    <w:p w14:paraId="049E1CB3" w14:textId="77777777" w:rsidR="00EC7E05" w:rsidRPr="0058447D" w:rsidRDefault="00EC7E05" w:rsidP="00FD605E">
      <w:pPr>
        <w:pStyle w:val="ListParagraph"/>
        <w:numPr>
          <w:ilvl w:val="0"/>
          <w:numId w:val="8"/>
        </w:numPr>
        <w:jc w:val="both"/>
        <w:rPr>
          <w:rFonts w:eastAsia="Arial" w:cs="Arial"/>
        </w:rPr>
      </w:pPr>
      <w:r w:rsidRPr="0058447D">
        <w:rPr>
          <w:rFonts w:eastAsia="Arial" w:cs="Arial"/>
        </w:rPr>
        <w:t>Materials – proof of payments</w:t>
      </w:r>
    </w:p>
    <w:p w14:paraId="40BFA877" w14:textId="77777777" w:rsidR="00EC7E05" w:rsidRPr="0058447D" w:rsidRDefault="00EC7E05" w:rsidP="00FD605E">
      <w:pPr>
        <w:pStyle w:val="ListParagraph"/>
        <w:numPr>
          <w:ilvl w:val="0"/>
          <w:numId w:val="8"/>
        </w:numPr>
        <w:jc w:val="both"/>
        <w:rPr>
          <w:rFonts w:eastAsia="Arial" w:cs="Arial"/>
        </w:rPr>
      </w:pPr>
      <w:r w:rsidRPr="0058447D">
        <w:rPr>
          <w:rFonts w:eastAsia="Arial" w:cs="Arial"/>
        </w:rPr>
        <w:t>Salvage costs / credits (if applicable)</w:t>
      </w:r>
    </w:p>
    <w:p w14:paraId="13AEA1DE" w14:textId="77777777" w:rsidR="00EC7E05" w:rsidRPr="0058447D" w:rsidRDefault="00EC7E05" w:rsidP="00FD605E">
      <w:pPr>
        <w:pStyle w:val="ListParagraph"/>
        <w:numPr>
          <w:ilvl w:val="0"/>
          <w:numId w:val="8"/>
        </w:numPr>
        <w:jc w:val="both"/>
        <w:rPr>
          <w:rFonts w:eastAsia="Arial" w:cs="Arial"/>
        </w:rPr>
      </w:pPr>
      <w:r w:rsidRPr="0058447D">
        <w:rPr>
          <w:rFonts w:eastAsia="Arial" w:cs="Arial"/>
        </w:rPr>
        <w:t>Subsidiary costs if any (e.g. easements, etc.) – proof of payments</w:t>
      </w:r>
    </w:p>
    <w:p w14:paraId="2D8483D0" w14:textId="77777777" w:rsidR="00EC7E05" w:rsidRPr="0058447D" w:rsidRDefault="00EC7E05" w:rsidP="00FD605E">
      <w:pPr>
        <w:pStyle w:val="ListParagraph"/>
        <w:numPr>
          <w:ilvl w:val="0"/>
          <w:numId w:val="8"/>
        </w:numPr>
        <w:jc w:val="both"/>
        <w:rPr>
          <w:rFonts w:eastAsia="Arial" w:cs="Arial"/>
        </w:rPr>
      </w:pPr>
      <w:r w:rsidRPr="0058447D">
        <w:rPr>
          <w:rFonts w:eastAsia="Arial" w:cs="Arial"/>
        </w:rPr>
        <w:t>Overheads – as percentage of total cost (per prior arrangement)</w:t>
      </w:r>
    </w:p>
    <w:p w14:paraId="7B636796" w14:textId="6A86665E" w:rsidR="39BBAEAA" w:rsidRDefault="39BBAEAA" w:rsidP="00FD605E">
      <w:pPr>
        <w:jc w:val="both"/>
        <w:rPr>
          <w:rFonts w:eastAsia="Arial" w:cs="Arial"/>
          <w:color w:val="000000" w:themeColor="text1"/>
        </w:rPr>
      </w:pPr>
    </w:p>
    <w:p w14:paraId="33FF3F35" w14:textId="4A5DD1D3" w:rsidR="735DE648" w:rsidRDefault="735DE648" w:rsidP="00FD605E">
      <w:pPr>
        <w:jc w:val="both"/>
        <w:rPr>
          <w:rFonts w:eastAsia="Arial" w:cs="Arial"/>
          <w:color w:val="000000" w:themeColor="text1"/>
        </w:rPr>
      </w:pPr>
      <w:r w:rsidRPr="55043AA0">
        <w:rPr>
          <w:rFonts w:eastAsia="Arial" w:cs="Arial"/>
          <w:color w:val="000000" w:themeColor="text1"/>
        </w:rPr>
        <w:t>Please forward the invoice and associated documentation to the Consultant’s office for reimbursement.</w:t>
      </w:r>
    </w:p>
    <w:p w14:paraId="23760997" w14:textId="2E56E535" w:rsidR="39BBAEAA" w:rsidRDefault="39BBAEAA" w:rsidP="00FD605E">
      <w:pPr>
        <w:jc w:val="both"/>
      </w:pPr>
    </w:p>
    <w:p w14:paraId="6753ACB5" w14:textId="77777777" w:rsidR="00EC2FCE" w:rsidRDefault="00EC2FCE" w:rsidP="00FD605E">
      <w:pPr>
        <w:tabs>
          <w:tab w:val="left" w:pos="540"/>
        </w:tabs>
        <w:ind w:left="540"/>
        <w:jc w:val="both"/>
      </w:pPr>
      <w:r>
        <w:t>The Department’s Consultant:</w:t>
      </w:r>
    </w:p>
    <w:p w14:paraId="101579A4" w14:textId="77777777" w:rsidR="00EC2FCE" w:rsidRDefault="00EC2FCE" w:rsidP="00FD605E">
      <w:pPr>
        <w:tabs>
          <w:tab w:val="left" w:pos="540"/>
        </w:tabs>
        <w:ind w:left="540"/>
        <w:jc w:val="both"/>
        <w:rPr>
          <w:lang w:val="en-US"/>
        </w:rPr>
      </w:pPr>
      <w:r>
        <w:rPr>
          <w:lang w:val="en-US"/>
        </w:rPr>
        <w:fldChar w:fldCharType="begin">
          <w:ffData>
            <w:name w:val="Text21"/>
            <w:enabled/>
            <w:calcOnExit w:val="0"/>
            <w:textInput>
              <w:default w:val="Consultant Name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Consultant Name</w:t>
      </w:r>
      <w:r>
        <w:rPr>
          <w:lang w:val="en-US"/>
        </w:rPr>
        <w:fldChar w:fldCharType="end"/>
      </w:r>
    </w:p>
    <w:p w14:paraId="22E852E9" w14:textId="77777777" w:rsidR="00EC2FCE" w:rsidRDefault="00EC2FCE" w:rsidP="00FD605E">
      <w:pPr>
        <w:tabs>
          <w:tab w:val="left" w:pos="540"/>
        </w:tabs>
        <w:ind w:left="540"/>
        <w:jc w:val="both"/>
        <w:rPr>
          <w:lang w:val="en-US"/>
        </w:rPr>
      </w:pPr>
      <w:r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Mailing Address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Mailing Address</w:t>
      </w:r>
      <w:r>
        <w:rPr>
          <w:lang w:val="en-US"/>
        </w:rPr>
        <w:fldChar w:fldCharType="end"/>
      </w:r>
    </w:p>
    <w:p w14:paraId="45C16F50" w14:textId="525654B4" w:rsidR="00EC2FCE" w:rsidRDefault="00332C29" w:rsidP="00FD605E">
      <w:pPr>
        <w:tabs>
          <w:tab w:val="left" w:pos="540"/>
        </w:tabs>
        <w:ind w:left="540"/>
        <w:jc w:val="both"/>
        <w:rPr>
          <w:lang w:val="en-US"/>
        </w:rPr>
      </w:pPr>
      <w:r>
        <w:t>Consultant’s Representative</w:t>
      </w:r>
      <w:r w:rsidR="00EC2FCE">
        <w:rPr>
          <w:lang w:val="en-US"/>
        </w:rPr>
        <w:t xml:space="preserve">: </w:t>
      </w:r>
      <w:r>
        <w:rPr>
          <w:lang w:val="en-US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Name</w:t>
      </w:r>
      <w:r>
        <w:rPr>
          <w:lang w:val="en-US"/>
        </w:rPr>
        <w:fldChar w:fldCharType="end"/>
      </w:r>
    </w:p>
    <w:p w14:paraId="28D83285" w14:textId="77777777" w:rsidR="00EC2FCE" w:rsidRDefault="00EC2FCE" w:rsidP="00FD605E">
      <w:pPr>
        <w:tabs>
          <w:tab w:val="left" w:pos="540"/>
        </w:tabs>
        <w:ind w:left="540"/>
        <w:jc w:val="both"/>
      </w:pPr>
      <w:r>
        <w:rPr>
          <w:lang w:val="en-US"/>
        </w:rPr>
        <w:t xml:space="preserve">Telephone number: </w:t>
      </w:r>
      <w:r>
        <w:fldChar w:fldCharType="begin">
          <w:ffData>
            <w:name w:val="Text23"/>
            <w:enabled/>
            <w:calcOnExit w:val="0"/>
            <w:textInput>
              <w:default w:val="000-000-0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000-000-0000</w:t>
      </w:r>
      <w:r>
        <w:fldChar w:fldCharType="end"/>
      </w:r>
    </w:p>
    <w:p w14:paraId="7F8C6741" w14:textId="77777777" w:rsidR="00191AFE" w:rsidRDefault="00191AFE" w:rsidP="00FD605E">
      <w:pPr>
        <w:jc w:val="both"/>
      </w:pPr>
    </w:p>
    <w:p w14:paraId="05E1B498" w14:textId="310C528A" w:rsidR="00F27384" w:rsidRPr="00B23B71" w:rsidRDefault="00191AFE" w:rsidP="00FD605E">
      <w:pPr>
        <w:jc w:val="both"/>
      </w:pPr>
      <w:r>
        <w:t xml:space="preserve">Contact with </w:t>
      </w:r>
      <w:r w:rsidR="00332C29">
        <w:t>the Consultant’s Representative</w:t>
      </w:r>
      <w:r>
        <w:t xml:space="preserve"> is recommended in order to co-ordinate work within the project limits.</w:t>
      </w:r>
    </w:p>
    <w:p w14:paraId="05E1B499" w14:textId="77777777" w:rsidR="00F27384" w:rsidRPr="00B23B71" w:rsidRDefault="00F27384" w:rsidP="00FD605E">
      <w:pPr>
        <w:jc w:val="both"/>
      </w:pPr>
    </w:p>
    <w:p w14:paraId="05E1B49B" w14:textId="439ED45C" w:rsidR="00F27384" w:rsidRPr="00B23B71" w:rsidRDefault="00191AFE" w:rsidP="00FD605E">
      <w:pPr>
        <w:jc w:val="both"/>
      </w:pPr>
      <w:r>
        <w:t>Sincerely</w:t>
      </w:r>
      <w:r w:rsidR="00F27384" w:rsidRPr="00B23B71">
        <w:t>,</w:t>
      </w:r>
    </w:p>
    <w:p w14:paraId="05E1B49C" w14:textId="77777777" w:rsidR="00F27384" w:rsidRPr="00B23B71" w:rsidRDefault="00F27384" w:rsidP="00FD605E">
      <w:pPr>
        <w:jc w:val="both"/>
      </w:pPr>
    </w:p>
    <w:p w14:paraId="05E1B49D" w14:textId="77777777" w:rsidR="00F27384" w:rsidRPr="00B23B71" w:rsidRDefault="00F27384" w:rsidP="00FD605E">
      <w:pPr>
        <w:jc w:val="both"/>
      </w:pPr>
    </w:p>
    <w:p w14:paraId="05E1B49E" w14:textId="77777777" w:rsidR="00F27384" w:rsidRPr="00B23B71" w:rsidRDefault="00F27384" w:rsidP="00FD605E">
      <w:pPr>
        <w:jc w:val="both"/>
      </w:pPr>
    </w:p>
    <w:p w14:paraId="05E1B49F" w14:textId="77777777" w:rsidR="00F27384" w:rsidRPr="00B23B71" w:rsidRDefault="00F27384" w:rsidP="00FD605E">
      <w:pPr>
        <w:jc w:val="both"/>
      </w:pPr>
    </w:p>
    <w:p w14:paraId="05E1B4A0" w14:textId="688226DD" w:rsidR="00F27384" w:rsidRPr="00B23B71" w:rsidRDefault="00332C29" w:rsidP="00FD605E">
      <w:pPr>
        <w:jc w:val="both"/>
      </w:pPr>
      <w:r>
        <w:fldChar w:fldCharType="begin">
          <w:ffData>
            <w:name w:val="Text10"/>
            <w:enabled/>
            <w:calcOnExit w:val="0"/>
            <w:textInput>
              <w:default w:val="Construction Manager"/>
            </w:textInput>
          </w:ffData>
        </w:fldChar>
      </w:r>
      <w:r>
        <w:instrText xml:space="preserve"> </w:instrText>
      </w:r>
      <w:bookmarkStart w:id="13" w:name="Text10"/>
      <w:r>
        <w:instrText xml:space="preserve">FORMTEXT </w:instrText>
      </w:r>
      <w:r>
        <w:fldChar w:fldCharType="separate"/>
      </w:r>
      <w:r>
        <w:rPr>
          <w:noProof/>
        </w:rPr>
        <w:t>Construction Manager</w:t>
      </w:r>
      <w:r>
        <w:fldChar w:fldCharType="end"/>
      </w:r>
      <w:bookmarkEnd w:id="13"/>
      <w:r>
        <w:t xml:space="preserve">, </w:t>
      </w:r>
      <w:r>
        <w:fldChar w:fldCharType="begin">
          <w:ffData>
            <w:name w:val=""/>
            <w:enabled/>
            <w:calcOnExit w:val="0"/>
            <w:textInput>
              <w:default w:val="Reg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Region</w:t>
      </w:r>
      <w:r>
        <w:fldChar w:fldCharType="end"/>
      </w:r>
    </w:p>
    <w:p w14:paraId="05E1B4A1" w14:textId="77777777" w:rsidR="00F27384" w:rsidRPr="00B23B71" w:rsidRDefault="00F27384" w:rsidP="00F27384"/>
    <w:p w14:paraId="05E1B4A2" w14:textId="77777777" w:rsidR="00F27384" w:rsidRPr="00B23B71" w:rsidRDefault="00F27384" w:rsidP="00F27384">
      <w:r w:rsidRPr="00B23B71">
        <w:t>Enclosure</w:t>
      </w:r>
    </w:p>
    <w:p w14:paraId="05E1B4A3" w14:textId="77777777" w:rsidR="00F27384" w:rsidRPr="00B23B71" w:rsidRDefault="00F27384" w:rsidP="00F27384"/>
    <w:p w14:paraId="05E1B4A4" w14:textId="3B1AE860" w:rsidR="00F27384" w:rsidRDefault="00F27384" w:rsidP="00F27384">
      <w:pPr>
        <w:tabs>
          <w:tab w:val="left" w:pos="540"/>
        </w:tabs>
      </w:pPr>
      <w:r w:rsidRPr="00B23B71">
        <w:t>cc:</w:t>
      </w:r>
      <w:r w:rsidRPr="00B23B71">
        <w:tab/>
      </w:r>
      <w:r w:rsidR="00332C29">
        <w:fldChar w:fldCharType="begin">
          <w:ffData>
            <w:name w:val=""/>
            <w:enabled/>
            <w:calcOnExit w:val="0"/>
            <w:textInput>
              <w:default w:val="Consultant"/>
            </w:textInput>
          </w:ffData>
        </w:fldChar>
      </w:r>
      <w:r w:rsidR="00332C29">
        <w:instrText xml:space="preserve"> FORMTEXT </w:instrText>
      </w:r>
      <w:r w:rsidR="00332C29">
        <w:fldChar w:fldCharType="separate"/>
      </w:r>
      <w:r w:rsidR="00332C29">
        <w:rPr>
          <w:noProof/>
        </w:rPr>
        <w:t>Consultant</w:t>
      </w:r>
      <w:r w:rsidR="00332C29">
        <w:fldChar w:fldCharType="end"/>
      </w:r>
    </w:p>
    <w:p w14:paraId="05E1B4A5" w14:textId="77777777" w:rsidR="00F27384" w:rsidRPr="00F27384" w:rsidRDefault="00F27384">
      <w:pPr>
        <w:rPr>
          <w:lang w:val="en-US"/>
        </w:rPr>
      </w:pPr>
    </w:p>
    <w:sectPr w:rsidR="00F27384" w:rsidRPr="00F27384" w:rsidSect="0012268D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990" w:right="72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EF02D" w14:textId="77777777" w:rsidR="00035DAF" w:rsidRDefault="00035DAF" w:rsidP="00B351C6">
      <w:r>
        <w:separator/>
      </w:r>
    </w:p>
  </w:endnote>
  <w:endnote w:type="continuationSeparator" w:id="0">
    <w:p w14:paraId="3EE7A9F6" w14:textId="77777777" w:rsidR="00035DAF" w:rsidRDefault="00035DAF" w:rsidP="00B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6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156E0" w14:textId="77777777" w:rsidR="00DC75D6" w:rsidRDefault="00DC75D6">
        <w:pPr>
          <w:pStyle w:val="Footer"/>
          <w:jc w:val="right"/>
          <w:rPr>
            <w:noProof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56"/>
          <w:gridCol w:w="3357"/>
          <w:gridCol w:w="3357"/>
        </w:tblGrid>
        <w:tr w:rsidR="00DC75D6" w14:paraId="3F2ABFF4" w14:textId="77777777" w:rsidTr="00DC75D6">
          <w:tc>
            <w:tcPr>
              <w:tcW w:w="3356" w:type="dxa"/>
            </w:tcPr>
            <w:p w14:paraId="4C670772" w14:textId="371537BD" w:rsidR="00DC75D6" w:rsidRDefault="00DC75D6" w:rsidP="00DC75D6">
              <w:pPr>
                <w:pStyle w:val="Footer"/>
              </w:pPr>
              <w:r>
                <w:t xml:space="preserve">Revised: </w:t>
              </w:r>
              <w:r w:rsidR="00287971" w:rsidRPr="00287971">
                <w:t>February</w:t>
              </w:r>
              <w:r>
                <w:t xml:space="preserve"> 2023</w:t>
              </w:r>
            </w:p>
          </w:tc>
          <w:tc>
            <w:tcPr>
              <w:tcW w:w="3357" w:type="dxa"/>
            </w:tcPr>
            <w:p w14:paraId="279572B0" w14:textId="77777777" w:rsidR="00DC75D6" w:rsidRDefault="00DC75D6">
              <w:pPr>
                <w:pStyle w:val="Footer"/>
                <w:jc w:val="right"/>
              </w:pPr>
            </w:p>
          </w:tc>
          <w:tc>
            <w:tcPr>
              <w:tcW w:w="3357" w:type="dxa"/>
            </w:tcPr>
            <w:p w14:paraId="2B5D8E59" w14:textId="441E1518" w:rsidR="00DC75D6" w:rsidRDefault="00DC75D6" w:rsidP="00DC75D6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26B1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>
                <w:rPr>
                  <w:noProof/>
                </w:rPr>
                <w:t xml:space="preserve"> of 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NUMPAGES  \* Arabic  \* MERGEFORMAT </w:instrText>
              </w:r>
              <w:r>
                <w:rPr>
                  <w:noProof/>
                </w:rPr>
                <w:fldChar w:fldCharType="separate"/>
              </w:r>
              <w:r w:rsidR="00026B1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729B3BBB" w14:textId="172E1F3E" w:rsidR="007F3F06" w:rsidRDefault="00035DAF">
        <w:pPr>
          <w:pStyle w:val="Footer"/>
          <w:jc w:val="right"/>
        </w:pPr>
      </w:p>
    </w:sdtContent>
  </w:sdt>
  <w:p w14:paraId="1C6BEBCA" w14:textId="12FA8A59" w:rsidR="00B351C6" w:rsidRDefault="00DC75D6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09A3925" wp14:editId="5CA2C28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d1ce4510aa954d97c5ea9f6b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F399A5" w14:textId="35A4047B" w:rsidR="00DC75D6" w:rsidRPr="00DC75D6" w:rsidRDefault="00DC75D6" w:rsidP="00DC75D6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C75D6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A3925" id="_x0000_t202" coordsize="21600,21600" o:spt="202" path="m,l,21600r21600,l21600,xe">
              <v:stroke joinstyle="miter"/>
              <v:path gradientshapeok="t" o:connecttype="rect"/>
            </v:shapetype>
            <v:shape id="MSIPCMd1ce4510aa954d97c5ea9f6b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A92+kQaAwAANQYAAA4AAAAAAAAAAAAA&#10;AAAALgIAAGRycy9lMm9Eb2MueG1sUEsBAi0AFAAGAAgAAAAhABgFQNzeAAAACwEAAA8AAAAAAAAA&#10;AAAAAAAAdAUAAGRycy9kb3ducmV2LnhtbFBLBQYAAAAABAAEAPMAAAB/BgAAAAA=&#10;" o:allowincell="f" filled="f" stroked="f" strokeweight=".5pt">
              <v:fill o:detectmouseclick="t"/>
              <v:textbox inset="20pt,0,,0">
                <w:txbxContent>
                  <w:p w14:paraId="41F399A5" w14:textId="35A4047B" w:rsidR="00DC75D6" w:rsidRPr="00DC75D6" w:rsidRDefault="00DC75D6" w:rsidP="00DC75D6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DC75D6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81A8" w14:textId="77777777" w:rsidR="00035DAF" w:rsidRDefault="00035DAF" w:rsidP="00B351C6">
      <w:r>
        <w:separator/>
      </w:r>
    </w:p>
  </w:footnote>
  <w:footnote w:type="continuationSeparator" w:id="0">
    <w:p w14:paraId="19EE0385" w14:textId="77777777" w:rsidR="00035DAF" w:rsidRDefault="00035DAF" w:rsidP="00B3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C6E9" w14:textId="1E9D454C" w:rsidR="00B351C6" w:rsidRDefault="00035DAF">
    <w:pPr>
      <w:pStyle w:val="Header"/>
    </w:pPr>
    <w:r>
      <w:rPr>
        <w:noProof/>
      </w:rPr>
      <w:pict w14:anchorId="2F099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2219" o:spid="_x0000_s2050" type="#_x0000_t136" style="position:absolute;margin-left:0;margin-top:0;width:621.8pt;height:88.8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1746" w14:textId="290DB12D" w:rsidR="007F3F06" w:rsidRDefault="007F3F06" w:rsidP="00A93635">
    <w:pPr>
      <w:pStyle w:val="Header"/>
      <w:jc w:val="right"/>
    </w:pPr>
    <w:r>
      <w:tab/>
    </w:r>
    <w:r>
      <w:tab/>
      <w:t>ECG Vol</w:t>
    </w:r>
    <w:r w:rsidR="00026B1F">
      <w:t xml:space="preserve"> </w:t>
    </w:r>
    <w:r>
      <w:t>1 – Appendix H: Sample 4</w:t>
    </w:r>
  </w:p>
  <w:p w14:paraId="6BABD7E3" w14:textId="512B244C" w:rsidR="00B351C6" w:rsidRDefault="00035DAF">
    <w:pPr>
      <w:pStyle w:val="Header"/>
    </w:pPr>
    <w:r>
      <w:rPr>
        <w:noProof/>
      </w:rPr>
      <w:pict w14:anchorId="7C4DD6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2220" o:spid="_x0000_s2051" type="#_x0000_t136" style="position:absolute;margin-left:0;margin-top:0;width:621.8pt;height:88.8pt;rotation:315;z-index:-251651072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BAA3" w14:textId="58336507" w:rsidR="00B351C6" w:rsidRDefault="00035DAF">
    <w:pPr>
      <w:pStyle w:val="Header"/>
    </w:pPr>
    <w:r>
      <w:rPr>
        <w:noProof/>
      </w:rPr>
      <w:pict w14:anchorId="134EFC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2218" o:spid="_x0000_s2049" type="#_x0000_t136" style="position:absolute;margin-left:0;margin-top:0;width:621.8pt;height:88.8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4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JaqxEIa" int2:invalidationBookmarkName="" int2:hashCode="wOVxIeNygMJidw" int2:id="906qIpqG"/>
    <int2:bookmark int2:bookmarkName="_Int_9FSmyGj3" int2:invalidationBookmarkName="" int2:hashCode="RoHRJMxsS3O6q/" int2:id="WsTQWHJA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CDC2"/>
    <w:multiLevelType w:val="hybridMultilevel"/>
    <w:tmpl w:val="5420B6AC"/>
    <w:lvl w:ilvl="0" w:tplc="777EA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66F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B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8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A3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4D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C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82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88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68808"/>
    <w:multiLevelType w:val="hybridMultilevel"/>
    <w:tmpl w:val="2DCC73C6"/>
    <w:lvl w:ilvl="0" w:tplc="CDF82CB0">
      <w:start w:val="1"/>
      <w:numFmt w:val="decimal"/>
      <w:lvlText w:val="*"/>
      <w:lvlJc w:val="left"/>
      <w:pPr>
        <w:ind w:left="720" w:hanging="360"/>
      </w:pPr>
    </w:lvl>
    <w:lvl w:ilvl="1" w:tplc="DD1E77BE">
      <w:start w:val="1"/>
      <w:numFmt w:val="lowerLetter"/>
      <w:lvlText w:val="%2."/>
      <w:lvlJc w:val="left"/>
      <w:pPr>
        <w:ind w:left="1440" w:hanging="360"/>
      </w:pPr>
    </w:lvl>
    <w:lvl w:ilvl="2" w:tplc="1506EA6A">
      <w:start w:val="1"/>
      <w:numFmt w:val="lowerRoman"/>
      <w:lvlText w:val="%3."/>
      <w:lvlJc w:val="right"/>
      <w:pPr>
        <w:ind w:left="2160" w:hanging="180"/>
      </w:pPr>
    </w:lvl>
    <w:lvl w:ilvl="3" w:tplc="73620624">
      <w:start w:val="1"/>
      <w:numFmt w:val="decimal"/>
      <w:lvlText w:val="%4."/>
      <w:lvlJc w:val="left"/>
      <w:pPr>
        <w:ind w:left="2880" w:hanging="360"/>
      </w:pPr>
    </w:lvl>
    <w:lvl w:ilvl="4" w:tplc="0BA622B2">
      <w:start w:val="1"/>
      <w:numFmt w:val="lowerLetter"/>
      <w:lvlText w:val="%5."/>
      <w:lvlJc w:val="left"/>
      <w:pPr>
        <w:ind w:left="3600" w:hanging="360"/>
      </w:pPr>
    </w:lvl>
    <w:lvl w:ilvl="5" w:tplc="5D0ACFF0">
      <w:start w:val="1"/>
      <w:numFmt w:val="lowerRoman"/>
      <w:lvlText w:val="%6."/>
      <w:lvlJc w:val="right"/>
      <w:pPr>
        <w:ind w:left="4320" w:hanging="180"/>
      </w:pPr>
    </w:lvl>
    <w:lvl w:ilvl="6" w:tplc="DA441A26">
      <w:start w:val="1"/>
      <w:numFmt w:val="decimal"/>
      <w:lvlText w:val="%7."/>
      <w:lvlJc w:val="left"/>
      <w:pPr>
        <w:ind w:left="5040" w:hanging="360"/>
      </w:pPr>
    </w:lvl>
    <w:lvl w:ilvl="7" w:tplc="A0EAB89E">
      <w:start w:val="1"/>
      <w:numFmt w:val="lowerLetter"/>
      <w:lvlText w:val="%8."/>
      <w:lvlJc w:val="left"/>
      <w:pPr>
        <w:ind w:left="5760" w:hanging="360"/>
      </w:pPr>
    </w:lvl>
    <w:lvl w:ilvl="8" w:tplc="3E84A8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F8"/>
    <w:rsid w:val="00025FD4"/>
    <w:rsid w:val="00026B1F"/>
    <w:rsid w:val="00035DAF"/>
    <w:rsid w:val="000429DD"/>
    <w:rsid w:val="000B6E93"/>
    <w:rsid w:val="000C2C04"/>
    <w:rsid w:val="000F777C"/>
    <w:rsid w:val="0012268D"/>
    <w:rsid w:val="00191AFE"/>
    <w:rsid w:val="001B123D"/>
    <w:rsid w:val="00287971"/>
    <w:rsid w:val="002A12F5"/>
    <w:rsid w:val="002E7E34"/>
    <w:rsid w:val="00332C29"/>
    <w:rsid w:val="004B6F48"/>
    <w:rsid w:val="005069F9"/>
    <w:rsid w:val="0051118D"/>
    <w:rsid w:val="00584474"/>
    <w:rsid w:val="005C2CF8"/>
    <w:rsid w:val="005F4729"/>
    <w:rsid w:val="005F5D46"/>
    <w:rsid w:val="00665A30"/>
    <w:rsid w:val="006B4159"/>
    <w:rsid w:val="007270E8"/>
    <w:rsid w:val="00764DF3"/>
    <w:rsid w:val="007A103B"/>
    <w:rsid w:val="007A10AB"/>
    <w:rsid w:val="007E5F82"/>
    <w:rsid w:val="007F3F06"/>
    <w:rsid w:val="008E0475"/>
    <w:rsid w:val="00912FA7"/>
    <w:rsid w:val="00A24300"/>
    <w:rsid w:val="00A67988"/>
    <w:rsid w:val="00A93635"/>
    <w:rsid w:val="00B138EC"/>
    <w:rsid w:val="00B351C6"/>
    <w:rsid w:val="00B52C37"/>
    <w:rsid w:val="00B87738"/>
    <w:rsid w:val="00B9447A"/>
    <w:rsid w:val="00C36390"/>
    <w:rsid w:val="00C67077"/>
    <w:rsid w:val="00CF4221"/>
    <w:rsid w:val="00D07CE1"/>
    <w:rsid w:val="00D36691"/>
    <w:rsid w:val="00DC75D6"/>
    <w:rsid w:val="00EC2FCE"/>
    <w:rsid w:val="00EC7E05"/>
    <w:rsid w:val="00F27384"/>
    <w:rsid w:val="00F65019"/>
    <w:rsid w:val="00F67317"/>
    <w:rsid w:val="00FD605E"/>
    <w:rsid w:val="00FF7858"/>
    <w:rsid w:val="06803284"/>
    <w:rsid w:val="08D02364"/>
    <w:rsid w:val="0B88B15D"/>
    <w:rsid w:val="1292A147"/>
    <w:rsid w:val="2C10AF3D"/>
    <w:rsid w:val="2F760D42"/>
    <w:rsid w:val="3767F6CA"/>
    <w:rsid w:val="382FD2E0"/>
    <w:rsid w:val="392BF38D"/>
    <w:rsid w:val="39BBAEAA"/>
    <w:rsid w:val="3B427847"/>
    <w:rsid w:val="426799A8"/>
    <w:rsid w:val="4B071E9D"/>
    <w:rsid w:val="519F2D0E"/>
    <w:rsid w:val="52492EA9"/>
    <w:rsid w:val="55043AA0"/>
    <w:rsid w:val="57DFF3E3"/>
    <w:rsid w:val="58C3A925"/>
    <w:rsid w:val="5E167B2C"/>
    <w:rsid w:val="5ECA6C61"/>
    <w:rsid w:val="5FD1DD6B"/>
    <w:rsid w:val="6F4FE89B"/>
    <w:rsid w:val="735DE648"/>
    <w:rsid w:val="75324CDD"/>
    <w:rsid w:val="7AE87156"/>
    <w:rsid w:val="7B0A779F"/>
    <w:rsid w:val="7DD9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2"/>
    <o:shapelayout v:ext="edit">
      <o:idmap v:ext="edit" data="1"/>
    </o:shapelayout>
  </w:shapeDefaults>
  <w:decimalSymbol w:val="."/>
  <w:listSeparator w:val=","/>
  <w14:docId w14:val="05E1B47E"/>
  <w15:docId w15:val="{7F2AE495-610A-4086-815F-FAE0449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HelveticaNeueLT Std Cn"/>
        <w:color w:val="00353A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4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</w:rPr>
  </w:style>
  <w:style w:type="paragraph" w:styleId="Heading2">
    <w:name w:val="heading 2"/>
    <w:basedOn w:val="Sub-Head2medcondensed"/>
    <w:next w:val="Normal"/>
    <w:link w:val="Heading2Char"/>
    <w:autoRedefine/>
    <w:uiPriority w:val="2"/>
    <w:unhideWhenUsed/>
    <w:qFormat/>
    <w:rsid w:val="000C2C04"/>
    <w:pPr>
      <w:spacing w:before="240" w:line="240" w:lineRule="auto"/>
      <w:contextualSpacing/>
      <w:outlineLvl w:val="1"/>
    </w:pPr>
    <w:rPr>
      <w:rFonts w:ascii="Arial Narrow" w:hAnsi="Arial Narrow"/>
      <w:b/>
      <w:color w:val="77B8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3"/>
          <w:left w:val="single" w:sz="8" w:space="0" w:color="FF7900" w:themeColor="accent3"/>
          <w:bottom w:val="single" w:sz="8" w:space="0" w:color="FF7900" w:themeColor="accent3"/>
          <w:right w:val="single" w:sz="8" w:space="0" w:color="FF7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 w:line="288" w:lineRule="auto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 w:line="288" w:lineRule="auto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 w:line="288" w:lineRule="auto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7"/>
      </w:numPr>
    </w:pPr>
  </w:style>
  <w:style w:type="paragraph" w:customStyle="1" w:styleId="Footer-URL">
    <w:name w:val="Footer - URL"/>
    <w:basedOn w:val="BasicParagraph"/>
    <w:link w:val="Footer-URLChar"/>
    <w:uiPriority w:val="4"/>
    <w:qFormat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qFormat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qFormat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qFormat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basedOn w:val="DefaultParagraphFont"/>
    <w:link w:val="Heading2"/>
    <w:uiPriority w:val="2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C04"/>
    <w:pPr>
      <w:ind w:left="720"/>
      <w:contextualSpacing/>
    </w:pPr>
  </w:style>
  <w:style w:type="paragraph" w:customStyle="1" w:styleId="Sub-headingstyle">
    <w:name w:val="Sub-heading style"/>
    <w:basedOn w:val="Sub-heading"/>
    <w:link w:val="Sub-headingstyleChar"/>
    <w:qFormat/>
    <w:rsid w:val="000C2C04"/>
  </w:style>
  <w:style w:type="character" w:customStyle="1" w:styleId="Sub-headingstyleChar">
    <w:name w:val="Sub-heading style Char"/>
    <w:basedOn w:val="Sub-headingChar"/>
    <w:link w:val="Sub-headingstyle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customStyle="1" w:styleId="Bulletlist">
    <w:name w:val="Bullet list"/>
    <w:basedOn w:val="Bullet1"/>
    <w:link w:val="BulletlistChar"/>
    <w:qFormat/>
    <w:rsid w:val="000C2C04"/>
    <w:pPr>
      <w:numPr>
        <w:numId w:val="0"/>
      </w:numPr>
    </w:pPr>
  </w:style>
  <w:style w:type="character" w:customStyle="1" w:styleId="BulletlistChar">
    <w:name w:val="Bullet list Char"/>
    <w:basedOn w:val="Bullet1Char"/>
    <w:link w:val="Bulletlist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C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berta.ca" TargetMode="External"/><Relationship Id="R159b88c98e684809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oA Primary">
      <a:dk1>
        <a:sysClr val="windowText" lastClr="000000"/>
      </a:dk1>
      <a:lt1>
        <a:sysClr val="window" lastClr="FFFFFF"/>
      </a:lt1>
      <a:dk2>
        <a:srgbClr val="6A737B"/>
      </a:dk2>
      <a:lt2>
        <a:srgbClr val="A5ACB0"/>
      </a:lt2>
      <a:accent1>
        <a:srgbClr val="D1D4D3"/>
      </a:accent1>
      <a:accent2>
        <a:srgbClr val="D40072"/>
      </a:accent2>
      <a:accent3>
        <a:srgbClr val="FF7900"/>
      </a:accent3>
      <a:accent4>
        <a:srgbClr val="EDB70A"/>
      </a:accent4>
      <a:accent5>
        <a:srgbClr val="77B800"/>
      </a:accent5>
      <a:accent6>
        <a:srgbClr val="00AA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d45be842ff94f8885f098a13f99eeb2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b6cbdbc7d7da4d4f1d0adfc04ae6240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D97DF-C712-479F-A8F3-70067C3EA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E2D59-0D5A-40E6-BCAD-C030E738B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3280E9-6018-471B-B0ED-AD0577DC0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ECG Appendix H: Sample 4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Appendix H: Sample 4</dc:title>
  <dc:subject>Utilities Sample 4</dc:subject>
  <dc:creator>Government of Alberta - Transportation and Economic Corridors</dc:creator>
  <cp:keywords>Utilities, Engineering Consultant Guidelines, Letters</cp:keywords>
  <cp:lastModifiedBy>Anjita Parajuli</cp:lastModifiedBy>
  <cp:revision>19</cp:revision>
  <dcterms:created xsi:type="dcterms:W3CDTF">2022-09-11T21:08:00Z</dcterms:created>
  <dcterms:modified xsi:type="dcterms:W3CDTF">2023-02-07T21:33:00Z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2023-02-07T21:33:58Z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be4b495b-8668-4b42-bbe3-e5d277acde0e</vt:lpwstr>
  </property>
  <property fmtid="{D5CDD505-2E9C-101B-9397-08002B2CF9AE}" pid="9" name="MSIP_Label_60c3ebf9-3c2f-4745-a75f-55836bdb736f_ContentBits">
    <vt:lpwstr>2</vt:lpwstr>
  </property>
</Properties>
</file>