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FB42" w14:textId="09968A4A" w:rsidR="00D1757C" w:rsidRPr="00D1757C" w:rsidRDefault="00D1757C" w:rsidP="00D1757C">
      <w:pPr>
        <w:rPr>
          <w:rFonts w:ascii="Arial" w:eastAsia="Times New Roman" w:hAnsi="Arial" w:cs="Times New Roman"/>
          <w:b/>
          <w:i/>
          <w:color w:val="5F497A" w:themeColor="accent4" w:themeShade="BF"/>
          <w:sz w:val="24"/>
          <w:szCs w:val="24"/>
          <w:lang w:val="en-US"/>
        </w:rPr>
      </w:pPr>
      <w:bookmarkStart w:id="0" w:name="_Toc285612651"/>
      <w:r w:rsidRPr="00D1757C">
        <w:rPr>
          <w:rFonts w:ascii="Arial" w:eastAsia="Times New Roman" w:hAnsi="Arial" w:cs="Times New Roman"/>
          <w:b/>
          <w:i/>
          <w:color w:val="5F497A" w:themeColor="accent4" w:themeShade="BF"/>
          <w:sz w:val="24"/>
          <w:szCs w:val="24"/>
          <w:lang w:val="en-US"/>
        </w:rPr>
        <w:t>(</w:t>
      </w:r>
      <w:r w:rsidR="005C0056" w:rsidRPr="005C0056">
        <w:rPr>
          <w:rFonts w:ascii="Arial" w:eastAsia="Times New Roman" w:hAnsi="Arial" w:cs="Times New Roman"/>
          <w:b/>
          <w:i/>
          <w:color w:val="5F497A" w:themeColor="accent4" w:themeShade="BF"/>
          <w:sz w:val="24"/>
          <w:szCs w:val="24"/>
          <w:lang w:val="en-US"/>
        </w:rPr>
        <w:t>Use in tenders where the ERA, approvals, and/or authorizations require</w:t>
      </w:r>
      <w:r w:rsidR="005C0056">
        <w:rPr>
          <w:rFonts w:ascii="Arial" w:eastAsia="Times New Roman" w:hAnsi="Arial" w:cs="Times New Roman"/>
          <w:b/>
          <w:i/>
          <w:color w:val="5F497A" w:themeColor="accent4" w:themeShade="BF"/>
          <w:sz w:val="24"/>
          <w:szCs w:val="24"/>
          <w:lang w:val="en-US"/>
        </w:rPr>
        <w:t xml:space="preserve"> </w:t>
      </w:r>
      <w:r w:rsidR="005C0056" w:rsidRPr="005C0056">
        <w:rPr>
          <w:rFonts w:ascii="Arial" w:eastAsia="Times New Roman" w:hAnsi="Arial" w:cs="Times New Roman"/>
          <w:b/>
          <w:i/>
          <w:color w:val="5F497A" w:themeColor="accent4" w:themeShade="BF"/>
          <w:sz w:val="24"/>
          <w:szCs w:val="24"/>
          <w:lang w:val="en-US"/>
        </w:rPr>
        <w:t>additional survey(s) to be completed by the contractor.</w:t>
      </w:r>
      <w:r w:rsidRPr="00D1757C">
        <w:rPr>
          <w:rFonts w:ascii="Arial" w:eastAsia="Times New Roman" w:hAnsi="Arial" w:cs="Times New Roman"/>
          <w:b/>
          <w:i/>
          <w:color w:val="5F497A" w:themeColor="accent4" w:themeShade="BF"/>
          <w:sz w:val="24"/>
          <w:szCs w:val="24"/>
          <w:lang w:val="en-US"/>
        </w:rPr>
        <w:t>)</w:t>
      </w:r>
    </w:p>
    <w:p w14:paraId="3B29A374" w14:textId="0BDA1409" w:rsidR="00D1757C" w:rsidRPr="001157CB" w:rsidRDefault="00D1757C" w:rsidP="00D1757C">
      <w:pPr>
        <w:pStyle w:val="ListParagraph"/>
        <w:numPr>
          <w:ilvl w:val="1"/>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Pre-disturbance Wildlife Sweep Requirements</w:t>
      </w:r>
    </w:p>
    <w:p w14:paraId="5CC98CC1" w14:textId="77777777" w:rsidR="00D1757C" w:rsidRDefault="00D1757C" w:rsidP="00D1757C">
      <w:pPr>
        <w:pStyle w:val="ListParagraph"/>
        <w:snapToGrid w:val="0"/>
        <w:spacing w:after="0" w:line="240" w:lineRule="auto"/>
        <w:jc w:val="both"/>
        <w:rPr>
          <w:rFonts w:ascii="Arial" w:eastAsia="Times New Roman" w:hAnsi="Arial" w:cs="Arial"/>
          <w:b/>
          <w:sz w:val="24"/>
          <w:szCs w:val="24"/>
        </w:rPr>
      </w:pPr>
    </w:p>
    <w:p w14:paraId="47D8759F" w14:textId="38B4E3DC" w:rsidR="00D1757C" w:rsidRPr="00822E8E" w:rsidRDefault="00E7677C" w:rsidP="00D1757C">
      <w:pPr>
        <w:pStyle w:val="ListParagraph"/>
        <w:numPr>
          <w:ilvl w:val="2"/>
          <w:numId w:val="12"/>
        </w:numPr>
        <w:snapToGrid w:val="0"/>
        <w:spacing w:after="0" w:line="240" w:lineRule="auto"/>
        <w:jc w:val="both"/>
        <w:rPr>
          <w:rFonts w:ascii="Arial" w:eastAsia="Times New Roman" w:hAnsi="Arial" w:cs="Arial"/>
          <w:b/>
          <w:sz w:val="24"/>
          <w:szCs w:val="24"/>
        </w:rPr>
      </w:pPr>
      <w:r>
        <w:rPr>
          <w:rFonts w:ascii="Arial" w:eastAsia="Times New Roman" w:hAnsi="Arial" w:cs="Arial"/>
          <w:b/>
          <w:sz w:val="24"/>
          <w:szCs w:val="24"/>
        </w:rPr>
        <w:t>Additional Survey(s) Required</w:t>
      </w:r>
    </w:p>
    <w:p w14:paraId="562522B0" w14:textId="77777777" w:rsidR="00D1757C" w:rsidRPr="00D033B0" w:rsidRDefault="00D1757C" w:rsidP="00D1757C">
      <w:pPr>
        <w:pStyle w:val="ListParagraph"/>
        <w:snapToGrid w:val="0"/>
        <w:spacing w:after="0" w:line="240" w:lineRule="auto"/>
        <w:jc w:val="both"/>
        <w:rPr>
          <w:rFonts w:ascii="Arial" w:eastAsia="Times New Roman" w:hAnsi="Arial" w:cs="Arial"/>
          <w:sz w:val="20"/>
        </w:rPr>
      </w:pPr>
    </w:p>
    <w:p w14:paraId="548B411E" w14:textId="77777777" w:rsidR="005C0056" w:rsidRPr="005C0056" w:rsidRDefault="005C0056" w:rsidP="005C0056">
      <w:pPr>
        <w:jc w:val="both"/>
        <w:rPr>
          <w:rFonts w:ascii="Arial" w:hAnsi="Arial" w:cs="Arial"/>
          <w:sz w:val="20"/>
          <w:szCs w:val="20"/>
        </w:rPr>
      </w:pPr>
      <w:r w:rsidRPr="005C0056">
        <w:rPr>
          <w:rFonts w:ascii="Arial" w:hAnsi="Arial" w:cs="Arial"/>
          <w:sz w:val="20"/>
          <w:szCs w:val="20"/>
        </w:rPr>
        <w:t xml:space="preserve">Further to the requirements of General Specification section 1.2.16.5, Work subject to the </w:t>
      </w:r>
      <w:r w:rsidRPr="002067BE">
        <w:rPr>
          <w:rFonts w:ascii="Arial" w:hAnsi="Arial" w:cs="Arial"/>
          <w:i/>
          <w:iCs/>
          <w:sz w:val="20"/>
          <w:szCs w:val="20"/>
        </w:rPr>
        <w:t>Migratory Birds Convention Act</w:t>
      </w:r>
      <w:r w:rsidRPr="005C0056">
        <w:rPr>
          <w:rFonts w:ascii="Arial" w:hAnsi="Arial" w:cs="Arial"/>
          <w:sz w:val="20"/>
          <w:szCs w:val="20"/>
        </w:rPr>
        <w:t xml:space="preserve">, the </w:t>
      </w:r>
      <w:r w:rsidRPr="002067BE">
        <w:rPr>
          <w:rFonts w:ascii="Arial" w:hAnsi="Arial" w:cs="Arial"/>
          <w:i/>
          <w:iCs/>
          <w:sz w:val="20"/>
          <w:szCs w:val="20"/>
        </w:rPr>
        <w:t>Species at Risk Act</w:t>
      </w:r>
      <w:r w:rsidRPr="005C0056">
        <w:rPr>
          <w:rFonts w:ascii="Arial" w:hAnsi="Arial" w:cs="Arial"/>
          <w:sz w:val="20"/>
          <w:szCs w:val="20"/>
        </w:rPr>
        <w:t xml:space="preserve">, and the </w:t>
      </w:r>
      <w:r w:rsidRPr="002067BE">
        <w:rPr>
          <w:rFonts w:ascii="Arial" w:hAnsi="Arial" w:cs="Arial"/>
          <w:i/>
          <w:iCs/>
          <w:sz w:val="20"/>
          <w:szCs w:val="20"/>
        </w:rPr>
        <w:t>Alberta Wildlife Act</w:t>
      </w:r>
      <w:r w:rsidRPr="005C0056">
        <w:rPr>
          <w:rFonts w:ascii="Arial" w:hAnsi="Arial" w:cs="Arial"/>
          <w:sz w:val="20"/>
          <w:szCs w:val="20"/>
        </w:rPr>
        <w:t xml:space="preserve"> is subject to the following conditions and requirements:</w:t>
      </w:r>
    </w:p>
    <w:p w14:paraId="7D4E04F2" w14:textId="77777777" w:rsidR="005C0056" w:rsidRPr="005C0056" w:rsidRDefault="005C0056" w:rsidP="005C0056">
      <w:pPr>
        <w:jc w:val="both"/>
        <w:rPr>
          <w:rFonts w:ascii="Arial" w:hAnsi="Arial" w:cs="Arial"/>
          <w:sz w:val="20"/>
          <w:szCs w:val="20"/>
        </w:rPr>
      </w:pPr>
      <w:r w:rsidRPr="005C0056">
        <w:rPr>
          <w:rFonts w:ascii="Arial" w:hAnsi="Arial" w:cs="Arial"/>
          <w:sz w:val="20"/>
          <w:szCs w:val="20"/>
        </w:rPr>
        <w:t>The Environmental Risk Assessment (ERA), regulatory approvals, and/or authorizations for the project identify the potential for the presence of protected wildlife and/or wildlife features, requiring specific survey(s) to be conducted in addition to the pre-disturbance sweep(s). The Contractor is responsible for conducting the following additional survey(s) prior to disturbance:</w:t>
      </w:r>
    </w:p>
    <w:p w14:paraId="3520AB14" w14:textId="77777777" w:rsidR="005C0056" w:rsidRPr="005C0056" w:rsidRDefault="005C0056" w:rsidP="005C0056">
      <w:pPr>
        <w:jc w:val="both"/>
        <w:rPr>
          <w:rFonts w:ascii="Arial" w:hAnsi="Arial" w:cs="Arial"/>
          <w:sz w:val="20"/>
          <w:szCs w:val="20"/>
        </w:rPr>
      </w:pPr>
      <w:r w:rsidRPr="005C0056">
        <w:rPr>
          <w:rFonts w:ascii="Arial" w:hAnsi="Arial" w:cs="Arial"/>
          <w:sz w:val="20"/>
          <w:szCs w:val="20"/>
        </w:rPr>
        <w:t>[- List of additional surveys to be completed by Contractor and applicable requirements (i.e. Sensitive Species Inventory Guidelines)]</w:t>
      </w:r>
    </w:p>
    <w:p w14:paraId="414FFF26" w14:textId="7D7F642F" w:rsidR="005C0056" w:rsidRPr="005C0056" w:rsidRDefault="00E7677C" w:rsidP="005C0056">
      <w:pPr>
        <w:jc w:val="both"/>
        <w:rPr>
          <w:rFonts w:ascii="Arial" w:hAnsi="Arial" w:cs="Arial"/>
          <w:sz w:val="20"/>
          <w:szCs w:val="20"/>
        </w:rPr>
      </w:pPr>
      <w:r>
        <w:rPr>
          <w:rFonts w:ascii="Arial" w:hAnsi="Arial" w:cs="Arial"/>
          <w:sz w:val="20"/>
          <w:szCs w:val="20"/>
        </w:rPr>
        <w:t>[</w:t>
      </w:r>
      <w:r w:rsidR="005C0056" w:rsidRPr="00E7677C">
        <w:rPr>
          <w:rFonts w:ascii="Arial" w:hAnsi="Arial" w:cs="Arial"/>
          <w:b/>
          <w:bCs/>
          <w:sz w:val="20"/>
          <w:szCs w:val="20"/>
        </w:rPr>
        <w:t>Payment option 1 (Where additional survey effort = low):</w:t>
      </w:r>
      <w:r w:rsidR="005C0056" w:rsidRPr="005C0056">
        <w:rPr>
          <w:rFonts w:ascii="Arial" w:hAnsi="Arial" w:cs="Arial"/>
          <w:sz w:val="20"/>
          <w:szCs w:val="20"/>
        </w:rPr>
        <w:t xml:space="preserve"> All costs associated with the pre-disturbance sweep(s), and as specified herein, additional surveys, will be considered incidental to the Work, and no separate or additional payment will be made. Payment for the implementation of any mitigation measures recommended by the Contractor’s Professional Biologist and approved by the Department to ensure compliance, will be made in accordance with Section 1.2.33.2, Extra Work.</w:t>
      </w:r>
      <w:r>
        <w:rPr>
          <w:rFonts w:ascii="Arial" w:hAnsi="Arial" w:cs="Arial"/>
          <w:sz w:val="20"/>
          <w:szCs w:val="20"/>
        </w:rPr>
        <w:t>]</w:t>
      </w:r>
    </w:p>
    <w:p w14:paraId="0617B31F" w14:textId="1D36F467" w:rsidR="004B5651" w:rsidRPr="004B5651" w:rsidRDefault="00E7677C" w:rsidP="004B5651">
      <w:pPr>
        <w:rPr>
          <w:rFonts w:ascii="Arial" w:hAnsi="Arial" w:cs="Arial"/>
          <w:sz w:val="20"/>
          <w:szCs w:val="20"/>
        </w:rPr>
      </w:pPr>
      <w:r>
        <w:rPr>
          <w:rFonts w:ascii="Arial" w:hAnsi="Arial" w:cs="Arial"/>
          <w:sz w:val="20"/>
          <w:szCs w:val="20"/>
        </w:rPr>
        <w:t>[</w:t>
      </w:r>
      <w:r w:rsidR="005C0056" w:rsidRPr="00E7677C">
        <w:rPr>
          <w:rFonts w:ascii="Arial" w:hAnsi="Arial" w:cs="Arial"/>
          <w:b/>
          <w:bCs/>
          <w:sz w:val="20"/>
          <w:szCs w:val="20"/>
        </w:rPr>
        <w:t>Payment option 2 (Where additional survey effort = high):</w:t>
      </w:r>
      <w:r w:rsidR="005C0056" w:rsidRPr="005C0056">
        <w:rPr>
          <w:rFonts w:ascii="Arial" w:hAnsi="Arial" w:cs="Arial"/>
          <w:sz w:val="20"/>
          <w:szCs w:val="20"/>
        </w:rPr>
        <w:t xml:space="preserve"> All costs associated with the pre-disturbance sweep(s), will be considered incidental to the Work, and no separate or additional payment will be made. All costs for additional surveys, as specified herein, that are to be completed by the Contractor will be made at the unit price bid lump sum for ‘Additional Wildlife Survey(s)’ for all additional surveys necessary to complete the Project. Payment of 50% the lump sum price bid will be paid once the additional surveys are initiated to the satisfaction of the Consultant. The remaining 50% of the lump sum price bid will be paid once the additional survey(s) work is completed and any required report(s) are finalized to the satisfaction of the Consultant. This payment will be full compensation for all labour, equipment, tools and incidentals necessary to complete the additional survey(s) to the satisfaction of the Consultant. Payment for the implementation of any mitigation measures recommended by the Contractor’s Professional Biologist and approved by the Department to ensure compliance, will be made in accordance with Section 1.2.33.2, Extra Work.</w:t>
      </w:r>
      <w:r>
        <w:rPr>
          <w:rFonts w:ascii="Arial" w:hAnsi="Arial" w:cs="Arial"/>
          <w:sz w:val="20"/>
          <w:szCs w:val="20"/>
        </w:rPr>
        <w:t>]</w:t>
      </w:r>
      <w:bookmarkEnd w:id="0"/>
    </w:p>
    <w:sectPr w:rsidR="004B5651" w:rsidRPr="004B5651" w:rsidSect="00A31BD1">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7F8F" w14:textId="77777777" w:rsidR="00C07E12" w:rsidRDefault="00C07E12">
      <w:pPr>
        <w:spacing w:after="0" w:line="240" w:lineRule="auto"/>
      </w:pPr>
      <w:r>
        <w:separator/>
      </w:r>
    </w:p>
  </w:endnote>
  <w:endnote w:type="continuationSeparator" w:id="0">
    <w:p w14:paraId="3C203AAE" w14:textId="77777777" w:rsidR="00C07E12" w:rsidRDefault="00C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267A" w14:textId="77777777" w:rsidR="007666EF" w:rsidRDefault="00C557E8">
    <w:pPr>
      <w:pStyle w:val="Footer"/>
    </w:pPr>
    <w:r>
      <w:rPr>
        <w:noProof/>
        <w:lang w:val="en-CA" w:eastAsia="en-CA"/>
      </w:rPr>
      <mc:AlternateContent>
        <mc:Choice Requires="wps">
          <w:drawing>
            <wp:anchor distT="0" distB="0" distL="114300" distR="114300" simplePos="0" relativeHeight="251657216" behindDoc="0" locked="0" layoutInCell="0" allowOverlap="1" wp14:anchorId="3CBF8DCB" wp14:editId="21022599">
              <wp:simplePos x="0" y="0"/>
              <wp:positionH relativeFrom="page">
                <wp:posOffset>0</wp:posOffset>
              </wp:positionH>
              <wp:positionV relativeFrom="page">
                <wp:posOffset>9594850</wp:posOffset>
              </wp:positionV>
              <wp:extent cx="7772400" cy="273050"/>
              <wp:effectExtent l="0" t="0" r="0" b="12700"/>
              <wp:wrapNone/>
              <wp:docPr id="4" name="MSIPCM29a94dfdb5364345df914ae0"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0B4FB5" w14:textId="0492AA0A" w:rsidR="00C557E8" w:rsidRPr="00202A22" w:rsidRDefault="00202A22" w:rsidP="00202A22">
                          <w:pPr>
                            <w:spacing w:after="0"/>
                            <w:rPr>
                              <w:rFonts w:ascii="Calibri" w:hAnsi="Calibri" w:cs="Calibri"/>
                              <w:color w:val="000000"/>
                            </w:rPr>
                          </w:pPr>
                          <w:r w:rsidRPr="00202A22">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BF8DCB" id="_x0000_t202" coordsize="21600,21600" o:spt="202" path="m,l,21600r21600,l21600,xe">
              <v:stroke joinstyle="miter"/>
              <v:path gradientshapeok="t" o:connecttype="rect"/>
            </v:shapetype>
            <v:shape id="MSIPCM29a94dfdb5364345df914ae0"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" o:allowincell="f" filled="f" stroked="f" strokeweight=".5pt">
              <v:textbox inset="20pt,0,,0">
                <w:txbxContent>
                  <w:p w14:paraId="700B4FB5" w14:textId="0492AA0A" w:rsidR="00C557E8" w:rsidRPr="00202A22" w:rsidRDefault="00202A22" w:rsidP="00202A22">
                    <w:pPr>
                      <w:spacing w:after="0"/>
                      <w:rPr>
                        <w:rFonts w:ascii="Calibri" w:hAnsi="Calibri" w:cs="Calibri"/>
                        <w:color w:val="000000"/>
                      </w:rPr>
                    </w:pPr>
                    <w:r w:rsidRPr="00202A22">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F9B7" w14:textId="77777777" w:rsidR="00C07E12" w:rsidRDefault="00C07E12">
      <w:pPr>
        <w:spacing w:after="0" w:line="240" w:lineRule="auto"/>
      </w:pPr>
      <w:r>
        <w:separator/>
      </w:r>
    </w:p>
  </w:footnote>
  <w:footnote w:type="continuationSeparator" w:id="0">
    <w:p w14:paraId="326C0338" w14:textId="77777777" w:rsidR="00C07E12" w:rsidRDefault="00C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E9A9" w14:textId="190C9E76" w:rsidR="00E65922" w:rsidRPr="005F635A" w:rsidRDefault="005F635A">
    <w:pPr>
      <w:pStyle w:val="Header"/>
      <w:rPr>
        <w:sz w:val="32"/>
        <w:szCs w:val="32"/>
      </w:rPr>
    </w:pPr>
    <w:r w:rsidRPr="005F635A">
      <w:rPr>
        <w:b/>
        <w:i/>
        <w:sz w:val="32"/>
        <w:szCs w:val="32"/>
        <w:u w:val="single"/>
      </w:rPr>
      <w:t>Special Provision</w:t>
    </w:r>
    <w:r w:rsidR="00AC3053">
      <w:rPr>
        <w:sz w:val="32"/>
        <w:szCs w:val="32"/>
      </w:rPr>
      <w:tab/>
    </w:r>
    <w:r w:rsidR="00AC3053">
      <w:rPr>
        <w:sz w:val="32"/>
        <w:szCs w:val="32"/>
      </w:rPr>
      <w:tab/>
      <w:t>S</w:t>
    </w:r>
    <w:r w:rsidR="00F31B5C">
      <w:rPr>
        <w:sz w:val="32"/>
        <w:szCs w:val="32"/>
      </w:rPr>
      <w:t>pE027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420D2F4"/>
    <w:lvl w:ilvl="0">
      <w:start w:val="1"/>
      <w:numFmt w:val="decimal"/>
      <w:lvlText w:val="%1."/>
      <w:lvlJc w:val="left"/>
      <w:pPr>
        <w:tabs>
          <w:tab w:val="num" w:pos="720"/>
        </w:tabs>
        <w:ind w:left="720" w:hanging="720"/>
      </w:pPr>
      <w:rPr>
        <w:rFonts w:ascii="Arial" w:hAnsi="Arial"/>
        <w:b/>
        <w:sz w:val="22"/>
      </w:rPr>
    </w:lvl>
    <w:lvl w:ilvl="1">
      <w:start w:val="1"/>
      <w:numFmt w:val="decimal"/>
      <w:pStyle w:val="Level2"/>
      <w:lvlText w:val=".%2"/>
      <w:lvlJc w:val="left"/>
      <w:pPr>
        <w:tabs>
          <w:tab w:val="num" w:pos="1440"/>
        </w:tabs>
        <w:ind w:left="1440" w:hanging="720"/>
      </w:pPr>
      <w:rPr>
        <w:rFonts w:ascii="Arial" w:hAnsi="Arial"/>
        <w:b/>
        <w:smallCaps/>
      </w:rPr>
    </w:lvl>
    <w:lvl w:ilvl="2">
      <w:start w:val="1"/>
      <w:numFmt w:val="decimal"/>
      <w:pStyle w:val="Level3"/>
      <w:lvlText w:val=".%3"/>
      <w:lvlJc w:val="left"/>
      <w:pPr>
        <w:tabs>
          <w:tab w:val="num" w:pos="2160"/>
        </w:tabs>
        <w:ind w:left="2160" w:hanging="72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43D538B"/>
    <w:multiLevelType w:val="multilevel"/>
    <w:tmpl w:val="66AE9A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E12DF5"/>
    <w:multiLevelType w:val="hybridMultilevel"/>
    <w:tmpl w:val="454AA81C"/>
    <w:lvl w:ilvl="0" w:tplc="30D480FE">
      <w:start w:val="1"/>
      <w:numFmt w:val="lowerRoman"/>
      <w:lvlText w:val="%1)"/>
      <w:lvlJc w:val="left"/>
      <w:pPr>
        <w:ind w:left="1500" w:hanging="360"/>
      </w:pPr>
      <w:rPr>
        <w:rFonts w:hint="default"/>
      </w:rPr>
    </w:lvl>
    <w:lvl w:ilvl="1" w:tplc="9CEEDCFE">
      <w:start w:val="1"/>
      <w:numFmt w:val="lowerRoman"/>
      <w:lvlText w:val="%2)"/>
      <w:lvlJc w:val="left"/>
      <w:pPr>
        <w:ind w:left="1440" w:hanging="360"/>
      </w:pPr>
      <w:rPr>
        <w:rFonts w:hint="default"/>
      </w:rPr>
    </w:lvl>
    <w:lvl w:ilvl="2" w:tplc="10090017">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AF250C"/>
    <w:multiLevelType w:val="hybridMultilevel"/>
    <w:tmpl w:val="A3626FDC"/>
    <w:lvl w:ilvl="0" w:tplc="9B9C4FD8">
      <w:numFmt w:val="bullet"/>
      <w:lvlText w:val="-"/>
      <w:lvlJc w:val="left"/>
      <w:pPr>
        <w:ind w:left="1440" w:hanging="360"/>
      </w:pPr>
      <w:rPr>
        <w:rFonts w:ascii="Arial" w:eastAsia="Times New Roman" w:hAnsi="Aria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2E6D64"/>
    <w:multiLevelType w:val="hybridMultilevel"/>
    <w:tmpl w:val="C694D268"/>
    <w:lvl w:ilvl="0" w:tplc="10090003">
      <w:start w:val="1"/>
      <w:numFmt w:val="bullet"/>
      <w:lvlText w:val="o"/>
      <w:lvlJc w:val="left"/>
      <w:pPr>
        <w:ind w:left="2220" w:hanging="360"/>
      </w:pPr>
      <w:rPr>
        <w:rFonts w:ascii="Courier New" w:hAnsi="Courier New" w:cs="Courier New" w:hint="default"/>
      </w:rPr>
    </w:lvl>
    <w:lvl w:ilvl="1" w:tplc="10090003" w:tentative="1">
      <w:start w:val="1"/>
      <w:numFmt w:val="bullet"/>
      <w:lvlText w:val="o"/>
      <w:lvlJc w:val="left"/>
      <w:pPr>
        <w:ind w:left="2940" w:hanging="360"/>
      </w:pPr>
      <w:rPr>
        <w:rFonts w:ascii="Courier New" w:hAnsi="Courier New" w:cs="Courier New" w:hint="default"/>
      </w:rPr>
    </w:lvl>
    <w:lvl w:ilvl="2" w:tplc="10090005" w:tentative="1">
      <w:start w:val="1"/>
      <w:numFmt w:val="bullet"/>
      <w:lvlText w:val=""/>
      <w:lvlJc w:val="left"/>
      <w:pPr>
        <w:ind w:left="3660" w:hanging="360"/>
      </w:pPr>
      <w:rPr>
        <w:rFonts w:ascii="Wingdings" w:hAnsi="Wingdings" w:hint="default"/>
      </w:rPr>
    </w:lvl>
    <w:lvl w:ilvl="3" w:tplc="10090001" w:tentative="1">
      <w:start w:val="1"/>
      <w:numFmt w:val="bullet"/>
      <w:lvlText w:val=""/>
      <w:lvlJc w:val="left"/>
      <w:pPr>
        <w:ind w:left="4380" w:hanging="360"/>
      </w:pPr>
      <w:rPr>
        <w:rFonts w:ascii="Symbol" w:hAnsi="Symbol" w:hint="default"/>
      </w:rPr>
    </w:lvl>
    <w:lvl w:ilvl="4" w:tplc="10090003" w:tentative="1">
      <w:start w:val="1"/>
      <w:numFmt w:val="bullet"/>
      <w:lvlText w:val="o"/>
      <w:lvlJc w:val="left"/>
      <w:pPr>
        <w:ind w:left="5100" w:hanging="360"/>
      </w:pPr>
      <w:rPr>
        <w:rFonts w:ascii="Courier New" w:hAnsi="Courier New" w:cs="Courier New" w:hint="default"/>
      </w:rPr>
    </w:lvl>
    <w:lvl w:ilvl="5" w:tplc="10090005" w:tentative="1">
      <w:start w:val="1"/>
      <w:numFmt w:val="bullet"/>
      <w:lvlText w:val=""/>
      <w:lvlJc w:val="left"/>
      <w:pPr>
        <w:ind w:left="5820" w:hanging="360"/>
      </w:pPr>
      <w:rPr>
        <w:rFonts w:ascii="Wingdings" w:hAnsi="Wingdings" w:hint="default"/>
      </w:rPr>
    </w:lvl>
    <w:lvl w:ilvl="6" w:tplc="10090001" w:tentative="1">
      <w:start w:val="1"/>
      <w:numFmt w:val="bullet"/>
      <w:lvlText w:val=""/>
      <w:lvlJc w:val="left"/>
      <w:pPr>
        <w:ind w:left="6540" w:hanging="360"/>
      </w:pPr>
      <w:rPr>
        <w:rFonts w:ascii="Symbol" w:hAnsi="Symbol" w:hint="default"/>
      </w:rPr>
    </w:lvl>
    <w:lvl w:ilvl="7" w:tplc="10090003" w:tentative="1">
      <w:start w:val="1"/>
      <w:numFmt w:val="bullet"/>
      <w:lvlText w:val="o"/>
      <w:lvlJc w:val="left"/>
      <w:pPr>
        <w:ind w:left="7260" w:hanging="360"/>
      </w:pPr>
      <w:rPr>
        <w:rFonts w:ascii="Courier New" w:hAnsi="Courier New" w:cs="Courier New" w:hint="default"/>
      </w:rPr>
    </w:lvl>
    <w:lvl w:ilvl="8" w:tplc="10090005" w:tentative="1">
      <w:start w:val="1"/>
      <w:numFmt w:val="bullet"/>
      <w:lvlText w:val=""/>
      <w:lvlJc w:val="left"/>
      <w:pPr>
        <w:ind w:left="7980" w:hanging="360"/>
      </w:pPr>
      <w:rPr>
        <w:rFonts w:ascii="Wingdings" w:hAnsi="Wingdings" w:hint="default"/>
      </w:rPr>
    </w:lvl>
  </w:abstractNum>
  <w:abstractNum w:abstractNumId="5" w15:restartNumberingAfterBreak="0">
    <w:nsid w:val="247E20D5"/>
    <w:multiLevelType w:val="hybridMultilevel"/>
    <w:tmpl w:val="646609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40DE5"/>
    <w:multiLevelType w:val="multilevel"/>
    <w:tmpl w:val="5BFC2534"/>
    <w:lvl w:ilvl="0">
      <w:start w:val="53"/>
      <w:numFmt w:val="decimal"/>
      <w:lvlText w:val="%1"/>
      <w:lvlJc w:val="left"/>
      <w:pPr>
        <w:tabs>
          <w:tab w:val="num" w:pos="720"/>
        </w:tabs>
        <w:ind w:left="720" w:hanging="720"/>
      </w:pPr>
    </w:lvl>
    <w:lvl w:ilvl="1">
      <w:start w:val="20"/>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75A72F6"/>
    <w:multiLevelType w:val="hybridMultilevel"/>
    <w:tmpl w:val="3CC484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3F0BB8"/>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ED6C22"/>
    <w:multiLevelType w:val="hybridMultilevel"/>
    <w:tmpl w:val="61903710"/>
    <w:lvl w:ilvl="0" w:tplc="9CEEDC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D376A"/>
    <w:multiLevelType w:val="hybridMultilevel"/>
    <w:tmpl w:val="4DA892C0"/>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129BB"/>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FF7E75"/>
    <w:multiLevelType w:val="hybridMultilevel"/>
    <w:tmpl w:val="CACA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664AE2"/>
    <w:multiLevelType w:val="hybridMultilevel"/>
    <w:tmpl w:val="0D7480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D00128"/>
    <w:multiLevelType w:val="hybridMultilevel"/>
    <w:tmpl w:val="39A6F7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5D9C6304"/>
    <w:multiLevelType w:val="hybridMultilevel"/>
    <w:tmpl w:val="BBC4BE0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F8719F"/>
    <w:multiLevelType w:val="hybridMultilevel"/>
    <w:tmpl w:val="3E56C754"/>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F5453B"/>
    <w:multiLevelType w:val="hybridMultilevel"/>
    <w:tmpl w:val="3BA8EF9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820F53"/>
    <w:multiLevelType w:val="hybridMultilevel"/>
    <w:tmpl w:val="2FCC1D28"/>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83C03"/>
    <w:multiLevelType w:val="hybridMultilevel"/>
    <w:tmpl w:val="E86AA7AA"/>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85260F"/>
    <w:multiLevelType w:val="hybridMultilevel"/>
    <w:tmpl w:val="75F22BF6"/>
    <w:lvl w:ilvl="0" w:tplc="FBA48F0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A663B"/>
    <w:multiLevelType w:val="hybridMultilevel"/>
    <w:tmpl w:val="7F6A62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A4F6D2E"/>
    <w:multiLevelType w:val="multilevel"/>
    <w:tmpl w:val="60E49B8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6"/>
    <w:lvlOverride w:ilvl="0">
      <w:startOverride w:val="53"/>
    </w:lvlOverride>
    <w:lvlOverride w:ilvl="1">
      <w:startOverride w:val="2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16"/>
  </w:num>
  <w:num w:numId="6">
    <w:abstractNumId w:val="10"/>
  </w:num>
  <w:num w:numId="7">
    <w:abstractNumId w:val="15"/>
  </w:num>
  <w:num w:numId="8">
    <w:abstractNumId w:val="18"/>
  </w:num>
  <w:num w:numId="9">
    <w:abstractNumId w:val="5"/>
  </w:num>
  <w:num w:numId="10">
    <w:abstractNumId w:val="13"/>
  </w:num>
  <w:num w:numId="11">
    <w:abstractNumId w:val="1"/>
  </w:num>
  <w:num w:numId="12">
    <w:abstractNumId w:val="11"/>
  </w:num>
  <w:num w:numId="13">
    <w:abstractNumId w:val="21"/>
  </w:num>
  <w:num w:numId="14">
    <w:abstractNumId w:val="3"/>
  </w:num>
  <w:num w:numId="15">
    <w:abstractNumId w:val="12"/>
  </w:num>
  <w:num w:numId="16">
    <w:abstractNumId w:val="7"/>
  </w:num>
  <w:num w:numId="17">
    <w:abstractNumId w:val="0"/>
    <w:lvlOverride w:ilvl="0">
      <w:lvl w:ilvl="0">
        <w:start w:val="1"/>
        <w:numFmt w:val="decimal"/>
        <w:lvlText w:val="%1"/>
        <w:lvlJc w:val="left"/>
        <w:pPr>
          <w:tabs>
            <w:tab w:val="num" w:pos="720"/>
          </w:tabs>
          <w:ind w:left="720" w:hanging="720"/>
        </w:pPr>
        <w:rPr>
          <w:rFonts w:ascii="Arial" w:hAnsi="Arial"/>
          <w:b/>
          <w:sz w:val="22"/>
        </w:rPr>
      </w:lvl>
    </w:lvlOverride>
    <w:lvlOverride w:ilvl="1">
      <w:lvl w:ilvl="1">
        <w:start w:val="1"/>
        <w:numFmt w:val="decimal"/>
        <w:pStyle w:val="Level2"/>
        <w:lvlText w:val="%1.%2"/>
        <w:lvlJc w:val="left"/>
        <w:pPr>
          <w:tabs>
            <w:tab w:val="num" w:pos="720"/>
          </w:tabs>
          <w:ind w:left="720" w:hanging="720"/>
        </w:pPr>
        <w:rPr>
          <w:rFonts w:ascii="Arial" w:hAnsi="Arial"/>
          <w:b/>
          <w:smallCaps/>
        </w:rPr>
      </w:lvl>
    </w:lvlOverride>
    <w:lvlOverride w:ilvl="2">
      <w:lvl w:ilvl="2">
        <w:start w:val="1"/>
        <w:numFmt w:val="decimal"/>
        <w:pStyle w:val="Level3"/>
        <w:lvlText w:val="%1.%2.%3"/>
        <w:lvlJc w:val="left"/>
        <w:pPr>
          <w:tabs>
            <w:tab w:val="num" w:pos="720"/>
          </w:tabs>
          <w:ind w:left="720" w:hanging="720"/>
        </w:pPr>
        <w:rPr>
          <w:strike w:val="0"/>
          <w:dstrike w:val="0"/>
          <w:u w:val="none"/>
          <w:effect w:val="none"/>
        </w:rPr>
      </w:lvl>
    </w:lvlOverride>
    <w:lvlOverride w:ilvl="3">
      <w:lvl w:ilvl="3">
        <w:start w:val="1"/>
        <w:numFmt w:val="decimal"/>
        <w:lvlText w:val="%1.%2.%3.%4"/>
        <w:lvlJc w:val="left"/>
        <w:pPr>
          <w:tabs>
            <w:tab w:val="num" w:pos="720"/>
          </w:tabs>
          <w:ind w:left="720" w:hanging="720"/>
        </w:pPr>
        <w:rPr>
          <w:b w:val="0"/>
          <w:i w:val="0"/>
        </w:rPr>
      </w:lvl>
    </w:lvlOverride>
    <w:lvlOverride w:ilvl="4">
      <w:lvl w:ilvl="4">
        <w:start w:val="1"/>
        <w:numFmt w:val="decimal"/>
        <w:lvlText w:val="%1.%2.%3.%4.%5"/>
        <w:lvlJc w:val="left"/>
        <w:pPr>
          <w:tabs>
            <w:tab w:val="num" w:pos="1080"/>
          </w:tabs>
          <w:ind w:left="1080" w:hanging="108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440"/>
          </w:tabs>
          <w:ind w:left="1440" w:hanging="1440"/>
        </w:pPr>
      </w:lvl>
    </w:lvlOverride>
    <w:lvlOverride w:ilvl="7">
      <w:lvl w:ilvl="7">
        <w:start w:val="1"/>
        <w:numFmt w:val="decimal"/>
        <w:lvlText w:val="%1.%2.%3.%4.%5.%6.%7.%8"/>
        <w:lvlJc w:val="left"/>
        <w:pPr>
          <w:tabs>
            <w:tab w:val="num" w:pos="1440"/>
          </w:tabs>
          <w:ind w:left="1440" w:hanging="1440"/>
        </w:pPr>
      </w:lvl>
    </w:lvlOverride>
    <w:lvlOverride w:ilvl="8">
      <w:lvl w:ilvl="8">
        <w:numFmt w:val="decimal"/>
        <w:lvlText w:val="%1.%2.%3.%4.%5.%6.%7.%8.%9"/>
        <w:lvlJc w:val="left"/>
        <w:pPr>
          <w:tabs>
            <w:tab w:val="num" w:pos="1800"/>
          </w:tabs>
          <w:ind w:left="1800" w:hanging="1800"/>
        </w:pPr>
      </w:lvl>
    </w:lvlOverride>
  </w:num>
  <w:num w:numId="18">
    <w:abstractNumId w:val="9"/>
  </w:num>
  <w:num w:numId="19">
    <w:abstractNumId w:val="14"/>
  </w:num>
  <w:num w:numId="20">
    <w:abstractNumId w:val="4"/>
  </w:num>
  <w:num w:numId="21">
    <w:abstractNumId w:val="2"/>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C4"/>
    <w:rsid w:val="00001459"/>
    <w:rsid w:val="0000796E"/>
    <w:rsid w:val="000117AF"/>
    <w:rsid w:val="000202C7"/>
    <w:rsid w:val="00020A6D"/>
    <w:rsid w:val="00021FF9"/>
    <w:rsid w:val="0003434B"/>
    <w:rsid w:val="00050D7E"/>
    <w:rsid w:val="0006546E"/>
    <w:rsid w:val="00073BD3"/>
    <w:rsid w:val="00094213"/>
    <w:rsid w:val="000A6EF3"/>
    <w:rsid w:val="000E4AAF"/>
    <w:rsid w:val="000F3B38"/>
    <w:rsid w:val="000F6636"/>
    <w:rsid w:val="00100DEF"/>
    <w:rsid w:val="001157CB"/>
    <w:rsid w:val="001271DC"/>
    <w:rsid w:val="00134617"/>
    <w:rsid w:val="001708F5"/>
    <w:rsid w:val="00186E64"/>
    <w:rsid w:val="00194932"/>
    <w:rsid w:val="001A51C6"/>
    <w:rsid w:val="001B3CD0"/>
    <w:rsid w:val="001B50ED"/>
    <w:rsid w:val="001D2CC4"/>
    <w:rsid w:val="001D3525"/>
    <w:rsid w:val="001D7053"/>
    <w:rsid w:val="001E4AF9"/>
    <w:rsid w:val="00202A22"/>
    <w:rsid w:val="0020565B"/>
    <w:rsid w:val="002067BE"/>
    <w:rsid w:val="002070EF"/>
    <w:rsid w:val="00223AA2"/>
    <w:rsid w:val="00224F70"/>
    <w:rsid w:val="00227687"/>
    <w:rsid w:val="00233FCC"/>
    <w:rsid w:val="0023645B"/>
    <w:rsid w:val="00237300"/>
    <w:rsid w:val="00244D7C"/>
    <w:rsid w:val="00253018"/>
    <w:rsid w:val="0026508A"/>
    <w:rsid w:val="00275812"/>
    <w:rsid w:val="002807DB"/>
    <w:rsid w:val="00283630"/>
    <w:rsid w:val="002945CA"/>
    <w:rsid w:val="002A374F"/>
    <w:rsid w:val="002B28BC"/>
    <w:rsid w:val="002B56BC"/>
    <w:rsid w:val="002C5EC2"/>
    <w:rsid w:val="002D67A7"/>
    <w:rsid w:val="002E0E84"/>
    <w:rsid w:val="002E4558"/>
    <w:rsid w:val="002E55AC"/>
    <w:rsid w:val="0031379A"/>
    <w:rsid w:val="003239A8"/>
    <w:rsid w:val="00332E2B"/>
    <w:rsid w:val="0033687E"/>
    <w:rsid w:val="00356A0C"/>
    <w:rsid w:val="00363121"/>
    <w:rsid w:val="003902C9"/>
    <w:rsid w:val="00397D16"/>
    <w:rsid w:val="003A2EA8"/>
    <w:rsid w:val="003A5F1E"/>
    <w:rsid w:val="003B16C4"/>
    <w:rsid w:val="003E02F5"/>
    <w:rsid w:val="003F0CEB"/>
    <w:rsid w:val="003F7E72"/>
    <w:rsid w:val="004016C7"/>
    <w:rsid w:val="0040326D"/>
    <w:rsid w:val="0040399D"/>
    <w:rsid w:val="00440FAC"/>
    <w:rsid w:val="00457724"/>
    <w:rsid w:val="00464559"/>
    <w:rsid w:val="00476F67"/>
    <w:rsid w:val="00477373"/>
    <w:rsid w:val="0048044C"/>
    <w:rsid w:val="00483CC8"/>
    <w:rsid w:val="00487E88"/>
    <w:rsid w:val="004909FC"/>
    <w:rsid w:val="004B2BCB"/>
    <w:rsid w:val="004B50B6"/>
    <w:rsid w:val="004B5651"/>
    <w:rsid w:val="004D5737"/>
    <w:rsid w:val="004E579A"/>
    <w:rsid w:val="00504564"/>
    <w:rsid w:val="00513020"/>
    <w:rsid w:val="00515C9C"/>
    <w:rsid w:val="00524818"/>
    <w:rsid w:val="005268AF"/>
    <w:rsid w:val="00532D02"/>
    <w:rsid w:val="00536A20"/>
    <w:rsid w:val="005A0305"/>
    <w:rsid w:val="005A5984"/>
    <w:rsid w:val="005B3F8B"/>
    <w:rsid w:val="005B4DBF"/>
    <w:rsid w:val="005B7A15"/>
    <w:rsid w:val="005C0056"/>
    <w:rsid w:val="005C00C4"/>
    <w:rsid w:val="005D2C55"/>
    <w:rsid w:val="005E59A8"/>
    <w:rsid w:val="005F635A"/>
    <w:rsid w:val="006136E1"/>
    <w:rsid w:val="00624D2F"/>
    <w:rsid w:val="00643740"/>
    <w:rsid w:val="00684E03"/>
    <w:rsid w:val="006A1083"/>
    <w:rsid w:val="006A1C70"/>
    <w:rsid w:val="006B53C7"/>
    <w:rsid w:val="006C18FF"/>
    <w:rsid w:val="006D7049"/>
    <w:rsid w:val="00720221"/>
    <w:rsid w:val="00721B60"/>
    <w:rsid w:val="0073786C"/>
    <w:rsid w:val="0074358C"/>
    <w:rsid w:val="007531C8"/>
    <w:rsid w:val="00766565"/>
    <w:rsid w:val="007666EF"/>
    <w:rsid w:val="007859B8"/>
    <w:rsid w:val="007A7916"/>
    <w:rsid w:val="007B0135"/>
    <w:rsid w:val="007B0D9F"/>
    <w:rsid w:val="007F628F"/>
    <w:rsid w:val="00803EE9"/>
    <w:rsid w:val="00815A95"/>
    <w:rsid w:val="00822E8E"/>
    <w:rsid w:val="008265A5"/>
    <w:rsid w:val="00827893"/>
    <w:rsid w:val="00830900"/>
    <w:rsid w:val="00832582"/>
    <w:rsid w:val="00845911"/>
    <w:rsid w:val="00887EE0"/>
    <w:rsid w:val="008A7D5A"/>
    <w:rsid w:val="008E6AF5"/>
    <w:rsid w:val="008F6416"/>
    <w:rsid w:val="00905442"/>
    <w:rsid w:val="00917CFC"/>
    <w:rsid w:val="00924364"/>
    <w:rsid w:val="00940DC7"/>
    <w:rsid w:val="00953280"/>
    <w:rsid w:val="00957771"/>
    <w:rsid w:val="009610E3"/>
    <w:rsid w:val="00973A23"/>
    <w:rsid w:val="00985AF0"/>
    <w:rsid w:val="00990C37"/>
    <w:rsid w:val="009A789E"/>
    <w:rsid w:val="009B3CE2"/>
    <w:rsid w:val="009E4BEC"/>
    <w:rsid w:val="009E5D41"/>
    <w:rsid w:val="009F6279"/>
    <w:rsid w:val="00A03550"/>
    <w:rsid w:val="00A11855"/>
    <w:rsid w:val="00A31BD1"/>
    <w:rsid w:val="00A463E1"/>
    <w:rsid w:val="00A51A60"/>
    <w:rsid w:val="00A62081"/>
    <w:rsid w:val="00A63203"/>
    <w:rsid w:val="00A65202"/>
    <w:rsid w:val="00A656A7"/>
    <w:rsid w:val="00A7153C"/>
    <w:rsid w:val="00A8398B"/>
    <w:rsid w:val="00A83DD3"/>
    <w:rsid w:val="00AA6878"/>
    <w:rsid w:val="00AB01EE"/>
    <w:rsid w:val="00AC3053"/>
    <w:rsid w:val="00AE2E1B"/>
    <w:rsid w:val="00AF0493"/>
    <w:rsid w:val="00B01EE2"/>
    <w:rsid w:val="00B11CCB"/>
    <w:rsid w:val="00B12DF0"/>
    <w:rsid w:val="00B24716"/>
    <w:rsid w:val="00B43F93"/>
    <w:rsid w:val="00B53C7F"/>
    <w:rsid w:val="00B57834"/>
    <w:rsid w:val="00B71EFC"/>
    <w:rsid w:val="00B82345"/>
    <w:rsid w:val="00BA4985"/>
    <w:rsid w:val="00BC3BBF"/>
    <w:rsid w:val="00BD2B93"/>
    <w:rsid w:val="00BE629B"/>
    <w:rsid w:val="00BF0993"/>
    <w:rsid w:val="00BF3772"/>
    <w:rsid w:val="00BF3916"/>
    <w:rsid w:val="00BF5D6C"/>
    <w:rsid w:val="00C047F6"/>
    <w:rsid w:val="00C07E12"/>
    <w:rsid w:val="00C5543F"/>
    <w:rsid w:val="00C557E8"/>
    <w:rsid w:val="00C61F9E"/>
    <w:rsid w:val="00C7023D"/>
    <w:rsid w:val="00C76133"/>
    <w:rsid w:val="00C778E5"/>
    <w:rsid w:val="00C8057D"/>
    <w:rsid w:val="00C86145"/>
    <w:rsid w:val="00C864D9"/>
    <w:rsid w:val="00C91C29"/>
    <w:rsid w:val="00C9290F"/>
    <w:rsid w:val="00CD3559"/>
    <w:rsid w:val="00CD4374"/>
    <w:rsid w:val="00CF3161"/>
    <w:rsid w:val="00D0017E"/>
    <w:rsid w:val="00D033B0"/>
    <w:rsid w:val="00D1757C"/>
    <w:rsid w:val="00D17BF9"/>
    <w:rsid w:val="00D221FE"/>
    <w:rsid w:val="00D6668F"/>
    <w:rsid w:val="00D81BA8"/>
    <w:rsid w:val="00D84B67"/>
    <w:rsid w:val="00DA3D96"/>
    <w:rsid w:val="00DA7111"/>
    <w:rsid w:val="00DC1619"/>
    <w:rsid w:val="00DC1BD9"/>
    <w:rsid w:val="00DD63DE"/>
    <w:rsid w:val="00DE259F"/>
    <w:rsid w:val="00DE7CE6"/>
    <w:rsid w:val="00DF5E65"/>
    <w:rsid w:val="00DF7881"/>
    <w:rsid w:val="00E26E36"/>
    <w:rsid w:val="00E410A5"/>
    <w:rsid w:val="00E452F7"/>
    <w:rsid w:val="00E50DC0"/>
    <w:rsid w:val="00E5262B"/>
    <w:rsid w:val="00E642B9"/>
    <w:rsid w:val="00E65922"/>
    <w:rsid w:val="00E70674"/>
    <w:rsid w:val="00E731E2"/>
    <w:rsid w:val="00E7677C"/>
    <w:rsid w:val="00EA7832"/>
    <w:rsid w:val="00EB2591"/>
    <w:rsid w:val="00ED2712"/>
    <w:rsid w:val="00ED3BBB"/>
    <w:rsid w:val="00EE1F72"/>
    <w:rsid w:val="00EF3A5E"/>
    <w:rsid w:val="00F15072"/>
    <w:rsid w:val="00F31B5C"/>
    <w:rsid w:val="00F90F5C"/>
    <w:rsid w:val="00F91AAF"/>
    <w:rsid w:val="00F9333C"/>
    <w:rsid w:val="00FA3282"/>
    <w:rsid w:val="00FA753A"/>
    <w:rsid w:val="00FB1FB6"/>
    <w:rsid w:val="00FC4B6F"/>
    <w:rsid w:val="00FC4EAA"/>
    <w:rsid w:val="00FC5857"/>
    <w:rsid w:val="00FD4340"/>
    <w:rsid w:val="00FD7EF4"/>
    <w:rsid w:val="00FF2293"/>
    <w:rsid w:val="00FF79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83009"/>
  <w15:docId w15:val="{8FC10E88-2935-41CD-96D0-8EC5A035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HeaderChar">
    <w:name w:val="Header Char"/>
    <w:basedOn w:val="DefaultParagraphFont"/>
    <w:link w:val="Header"/>
    <w:uiPriority w:val="99"/>
    <w:rsid w:val="003B16C4"/>
    <w:rPr>
      <w:rFonts w:ascii="Arial" w:eastAsia="Times New Roman" w:hAnsi="Arial" w:cs="Times New Roman"/>
      <w:szCs w:val="20"/>
      <w:lang w:val="en-US"/>
    </w:rPr>
  </w:style>
  <w:style w:type="paragraph" w:styleId="Footer">
    <w:name w:val="footer"/>
    <w:basedOn w:val="Normal"/>
    <w:link w:val="FooterChar"/>
    <w:uiPriority w:val="99"/>
    <w:unhideWhenUsed/>
    <w:rsid w:val="003B16C4"/>
    <w:pPr>
      <w:tabs>
        <w:tab w:val="center" w:pos="4680"/>
        <w:tab w:val="right" w:pos="9360"/>
      </w:tabs>
      <w:spacing w:after="0" w:line="240" w:lineRule="auto"/>
    </w:pPr>
    <w:rPr>
      <w:rFonts w:ascii="Arial" w:eastAsia="Times New Roman" w:hAnsi="Arial" w:cs="Times New Roman"/>
      <w:szCs w:val="20"/>
      <w:lang w:val="en-US"/>
    </w:rPr>
  </w:style>
  <w:style w:type="character" w:customStyle="1" w:styleId="FooterChar">
    <w:name w:val="Footer Char"/>
    <w:basedOn w:val="DefaultParagraphFont"/>
    <w:link w:val="Footer"/>
    <w:uiPriority w:val="99"/>
    <w:rsid w:val="003B16C4"/>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917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CFC"/>
    <w:rPr>
      <w:rFonts w:ascii="Tahoma" w:hAnsi="Tahoma" w:cs="Tahoma"/>
      <w:sz w:val="16"/>
      <w:szCs w:val="16"/>
    </w:rPr>
  </w:style>
  <w:style w:type="paragraph" w:styleId="ListParagraph">
    <w:name w:val="List Paragraph"/>
    <w:basedOn w:val="Normal"/>
    <w:uiPriority w:val="34"/>
    <w:qFormat/>
    <w:rsid w:val="00845911"/>
    <w:pPr>
      <w:ind w:left="720"/>
      <w:contextualSpacing/>
    </w:pPr>
  </w:style>
  <w:style w:type="character" w:styleId="CommentReference">
    <w:name w:val="annotation reference"/>
    <w:basedOn w:val="DefaultParagraphFont"/>
    <w:uiPriority w:val="99"/>
    <w:semiHidden/>
    <w:unhideWhenUsed/>
    <w:rsid w:val="00845911"/>
    <w:rPr>
      <w:sz w:val="16"/>
      <w:szCs w:val="16"/>
    </w:rPr>
  </w:style>
  <w:style w:type="paragraph" w:styleId="CommentText">
    <w:name w:val="annotation text"/>
    <w:basedOn w:val="Normal"/>
    <w:link w:val="CommentTextChar"/>
    <w:uiPriority w:val="99"/>
    <w:semiHidden/>
    <w:unhideWhenUsed/>
    <w:rsid w:val="00845911"/>
    <w:pPr>
      <w:spacing w:line="240" w:lineRule="auto"/>
    </w:pPr>
    <w:rPr>
      <w:sz w:val="20"/>
      <w:szCs w:val="20"/>
    </w:rPr>
  </w:style>
  <w:style w:type="character" w:customStyle="1" w:styleId="CommentTextChar">
    <w:name w:val="Comment Text Char"/>
    <w:basedOn w:val="DefaultParagraphFont"/>
    <w:link w:val="CommentText"/>
    <w:uiPriority w:val="99"/>
    <w:semiHidden/>
    <w:rsid w:val="00845911"/>
    <w:rPr>
      <w:sz w:val="20"/>
      <w:szCs w:val="20"/>
    </w:rPr>
  </w:style>
  <w:style w:type="paragraph" w:styleId="CommentSubject">
    <w:name w:val="annotation subject"/>
    <w:basedOn w:val="CommentText"/>
    <w:next w:val="CommentText"/>
    <w:link w:val="CommentSubjectChar"/>
    <w:uiPriority w:val="99"/>
    <w:semiHidden/>
    <w:unhideWhenUsed/>
    <w:rsid w:val="00845911"/>
    <w:rPr>
      <w:b/>
      <w:bCs/>
    </w:rPr>
  </w:style>
  <w:style w:type="character" w:customStyle="1" w:styleId="CommentSubjectChar">
    <w:name w:val="Comment Subject Char"/>
    <w:basedOn w:val="CommentTextChar"/>
    <w:link w:val="CommentSubject"/>
    <w:uiPriority w:val="99"/>
    <w:semiHidden/>
    <w:rsid w:val="00845911"/>
    <w:rPr>
      <w:b/>
      <w:bCs/>
      <w:sz w:val="20"/>
      <w:szCs w:val="20"/>
    </w:rPr>
  </w:style>
  <w:style w:type="character" w:styleId="Hyperlink">
    <w:name w:val="Hyperlink"/>
    <w:basedOn w:val="DefaultParagraphFont"/>
    <w:uiPriority w:val="99"/>
    <w:unhideWhenUsed/>
    <w:rsid w:val="0040399D"/>
    <w:rPr>
      <w:color w:val="0000FF" w:themeColor="hyperlink"/>
      <w:u w:val="single"/>
    </w:rPr>
  </w:style>
  <w:style w:type="character" w:styleId="FollowedHyperlink">
    <w:name w:val="FollowedHyperlink"/>
    <w:basedOn w:val="DefaultParagraphFont"/>
    <w:uiPriority w:val="99"/>
    <w:semiHidden/>
    <w:unhideWhenUsed/>
    <w:rsid w:val="00E452F7"/>
    <w:rPr>
      <w:color w:val="800080" w:themeColor="followedHyperlink"/>
      <w:u w:val="single"/>
    </w:rPr>
  </w:style>
  <w:style w:type="paragraph" w:styleId="Revision">
    <w:name w:val="Revision"/>
    <w:hidden/>
    <w:uiPriority w:val="99"/>
    <w:semiHidden/>
    <w:rsid w:val="00CF3161"/>
    <w:pPr>
      <w:spacing w:after="0" w:line="240" w:lineRule="auto"/>
    </w:pPr>
  </w:style>
  <w:style w:type="paragraph" w:customStyle="1" w:styleId="Level2">
    <w:name w:val="Level 2"/>
    <w:basedOn w:val="Normal"/>
    <w:rsid w:val="007B0135"/>
    <w:pPr>
      <w:widowControl w:val="0"/>
      <w:numPr>
        <w:ilvl w:val="1"/>
        <w:numId w:val="17"/>
      </w:numPr>
      <w:snapToGrid w:val="0"/>
      <w:spacing w:after="0" w:line="240" w:lineRule="auto"/>
      <w:ind w:left="1440"/>
    </w:pPr>
    <w:rPr>
      <w:rFonts w:ascii="Arial" w:eastAsia="Times New Roman" w:hAnsi="Arial" w:cs="Times New Roman"/>
      <w:smallCaps/>
      <w:szCs w:val="20"/>
      <w:lang w:val="en-US"/>
    </w:rPr>
  </w:style>
  <w:style w:type="character" w:customStyle="1" w:styleId="Level3Char">
    <w:name w:val="Level 3 Char"/>
    <w:link w:val="Level3"/>
    <w:locked/>
    <w:rsid w:val="007B0135"/>
    <w:rPr>
      <w:rFonts w:ascii="Arial" w:eastAsia="Times New Roman" w:hAnsi="Arial" w:cs="Times New Roman"/>
      <w:szCs w:val="20"/>
      <w:lang w:val="en-US"/>
    </w:rPr>
  </w:style>
  <w:style w:type="paragraph" w:customStyle="1" w:styleId="Level3">
    <w:name w:val="Level 3"/>
    <w:basedOn w:val="Normal"/>
    <w:link w:val="Level3Char"/>
    <w:rsid w:val="007B0135"/>
    <w:pPr>
      <w:widowControl w:val="0"/>
      <w:numPr>
        <w:ilvl w:val="2"/>
        <w:numId w:val="17"/>
      </w:numPr>
      <w:snapToGrid w:val="0"/>
      <w:spacing w:after="0" w:line="240" w:lineRule="auto"/>
      <w:ind w:left="2160"/>
      <w:outlineLvl w:val="2"/>
    </w:pPr>
    <w:rPr>
      <w:rFonts w:ascii="Arial" w:eastAsia="Times New Roman" w:hAnsi="Arial"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0619">
      <w:bodyDiv w:val="1"/>
      <w:marLeft w:val="0"/>
      <w:marRight w:val="0"/>
      <w:marTop w:val="0"/>
      <w:marBottom w:val="0"/>
      <w:divBdr>
        <w:top w:val="none" w:sz="0" w:space="0" w:color="auto"/>
        <w:left w:val="none" w:sz="0" w:space="0" w:color="auto"/>
        <w:bottom w:val="none" w:sz="0" w:space="0" w:color="auto"/>
        <w:right w:val="none" w:sz="0" w:space="0" w:color="auto"/>
      </w:divBdr>
    </w:div>
    <w:div w:id="187377937">
      <w:bodyDiv w:val="1"/>
      <w:marLeft w:val="0"/>
      <w:marRight w:val="0"/>
      <w:marTop w:val="0"/>
      <w:marBottom w:val="0"/>
      <w:divBdr>
        <w:top w:val="none" w:sz="0" w:space="0" w:color="auto"/>
        <w:left w:val="none" w:sz="0" w:space="0" w:color="auto"/>
        <w:bottom w:val="none" w:sz="0" w:space="0" w:color="auto"/>
        <w:right w:val="none" w:sz="0" w:space="0" w:color="auto"/>
      </w:divBdr>
    </w:div>
    <w:div w:id="338847990">
      <w:bodyDiv w:val="1"/>
      <w:marLeft w:val="0"/>
      <w:marRight w:val="0"/>
      <w:marTop w:val="0"/>
      <w:marBottom w:val="0"/>
      <w:divBdr>
        <w:top w:val="none" w:sz="0" w:space="0" w:color="auto"/>
        <w:left w:val="none" w:sz="0" w:space="0" w:color="auto"/>
        <w:bottom w:val="none" w:sz="0" w:space="0" w:color="auto"/>
        <w:right w:val="none" w:sz="0" w:space="0" w:color="auto"/>
      </w:divBdr>
    </w:div>
    <w:div w:id="536163156">
      <w:bodyDiv w:val="1"/>
      <w:marLeft w:val="0"/>
      <w:marRight w:val="0"/>
      <w:marTop w:val="0"/>
      <w:marBottom w:val="0"/>
      <w:divBdr>
        <w:top w:val="none" w:sz="0" w:space="0" w:color="auto"/>
        <w:left w:val="none" w:sz="0" w:space="0" w:color="auto"/>
        <w:bottom w:val="none" w:sz="0" w:space="0" w:color="auto"/>
        <w:right w:val="none" w:sz="0" w:space="0" w:color="auto"/>
      </w:divBdr>
    </w:div>
    <w:div w:id="919295402">
      <w:bodyDiv w:val="1"/>
      <w:marLeft w:val="0"/>
      <w:marRight w:val="0"/>
      <w:marTop w:val="0"/>
      <w:marBottom w:val="0"/>
      <w:divBdr>
        <w:top w:val="none" w:sz="0" w:space="0" w:color="auto"/>
        <w:left w:val="none" w:sz="0" w:space="0" w:color="auto"/>
        <w:bottom w:val="none" w:sz="0" w:space="0" w:color="auto"/>
        <w:right w:val="none" w:sz="0" w:space="0" w:color="auto"/>
      </w:divBdr>
    </w:div>
    <w:div w:id="1261257556">
      <w:bodyDiv w:val="1"/>
      <w:marLeft w:val="0"/>
      <w:marRight w:val="0"/>
      <w:marTop w:val="0"/>
      <w:marBottom w:val="0"/>
      <w:divBdr>
        <w:top w:val="none" w:sz="0" w:space="0" w:color="auto"/>
        <w:left w:val="none" w:sz="0" w:space="0" w:color="auto"/>
        <w:bottom w:val="none" w:sz="0" w:space="0" w:color="auto"/>
        <w:right w:val="none" w:sz="0" w:space="0" w:color="auto"/>
      </w:divBdr>
    </w:div>
    <w:div w:id="1345546975">
      <w:bodyDiv w:val="1"/>
      <w:marLeft w:val="0"/>
      <w:marRight w:val="0"/>
      <w:marTop w:val="0"/>
      <w:marBottom w:val="0"/>
      <w:divBdr>
        <w:top w:val="none" w:sz="0" w:space="0" w:color="auto"/>
        <w:left w:val="none" w:sz="0" w:space="0" w:color="auto"/>
        <w:bottom w:val="none" w:sz="0" w:space="0" w:color="auto"/>
        <w:right w:val="none" w:sz="0" w:space="0" w:color="auto"/>
      </w:divBdr>
    </w:div>
    <w:div w:id="1360617922">
      <w:bodyDiv w:val="1"/>
      <w:marLeft w:val="0"/>
      <w:marRight w:val="0"/>
      <w:marTop w:val="0"/>
      <w:marBottom w:val="0"/>
      <w:divBdr>
        <w:top w:val="none" w:sz="0" w:space="0" w:color="auto"/>
        <w:left w:val="none" w:sz="0" w:space="0" w:color="auto"/>
        <w:bottom w:val="none" w:sz="0" w:space="0" w:color="auto"/>
        <w:right w:val="none" w:sz="0" w:space="0" w:color="auto"/>
      </w:divBdr>
    </w:div>
    <w:div w:id="1422753095">
      <w:bodyDiv w:val="1"/>
      <w:marLeft w:val="0"/>
      <w:marRight w:val="0"/>
      <w:marTop w:val="0"/>
      <w:marBottom w:val="0"/>
      <w:divBdr>
        <w:top w:val="none" w:sz="0" w:space="0" w:color="auto"/>
        <w:left w:val="none" w:sz="0" w:space="0" w:color="auto"/>
        <w:bottom w:val="none" w:sz="0" w:space="0" w:color="auto"/>
        <w:right w:val="none" w:sz="0" w:space="0" w:color="auto"/>
      </w:divBdr>
    </w:div>
    <w:div w:id="1523856838">
      <w:bodyDiv w:val="1"/>
      <w:marLeft w:val="0"/>
      <w:marRight w:val="0"/>
      <w:marTop w:val="0"/>
      <w:marBottom w:val="0"/>
      <w:divBdr>
        <w:top w:val="none" w:sz="0" w:space="0" w:color="auto"/>
        <w:left w:val="none" w:sz="0" w:space="0" w:color="auto"/>
        <w:bottom w:val="none" w:sz="0" w:space="0" w:color="auto"/>
        <w:right w:val="none" w:sz="0" w:space="0" w:color="auto"/>
      </w:divBdr>
    </w:div>
    <w:div w:id="1655910454">
      <w:bodyDiv w:val="1"/>
      <w:marLeft w:val="0"/>
      <w:marRight w:val="0"/>
      <w:marTop w:val="0"/>
      <w:marBottom w:val="0"/>
      <w:divBdr>
        <w:top w:val="none" w:sz="0" w:space="0" w:color="auto"/>
        <w:left w:val="none" w:sz="0" w:space="0" w:color="auto"/>
        <w:bottom w:val="none" w:sz="0" w:space="0" w:color="auto"/>
        <w:right w:val="none" w:sz="0" w:space="0" w:color="auto"/>
      </w:divBdr>
    </w:div>
    <w:div w:id="1949041870">
      <w:bodyDiv w:val="1"/>
      <w:marLeft w:val="0"/>
      <w:marRight w:val="0"/>
      <w:marTop w:val="0"/>
      <w:marBottom w:val="0"/>
      <w:divBdr>
        <w:top w:val="none" w:sz="0" w:space="0" w:color="auto"/>
        <w:left w:val="none" w:sz="0" w:space="0" w:color="auto"/>
        <w:bottom w:val="none" w:sz="0" w:space="0" w:color="auto"/>
        <w:right w:val="none" w:sz="0" w:space="0" w:color="auto"/>
      </w:divBdr>
    </w:div>
    <w:div w:id="1952933481">
      <w:bodyDiv w:val="1"/>
      <w:marLeft w:val="0"/>
      <w:marRight w:val="0"/>
      <w:marTop w:val="0"/>
      <w:marBottom w:val="0"/>
      <w:divBdr>
        <w:top w:val="none" w:sz="0" w:space="0" w:color="auto"/>
        <w:left w:val="none" w:sz="0" w:space="0" w:color="auto"/>
        <w:bottom w:val="none" w:sz="0" w:space="0" w:color="auto"/>
        <w:right w:val="none" w:sz="0" w:space="0" w:color="auto"/>
      </w:divBdr>
    </w:div>
    <w:div w:id="1975064263">
      <w:bodyDiv w:val="1"/>
      <w:marLeft w:val="0"/>
      <w:marRight w:val="0"/>
      <w:marTop w:val="0"/>
      <w:marBottom w:val="0"/>
      <w:divBdr>
        <w:top w:val="none" w:sz="0" w:space="0" w:color="auto"/>
        <w:left w:val="none" w:sz="0" w:space="0" w:color="auto"/>
        <w:bottom w:val="none" w:sz="0" w:space="0" w:color="auto"/>
        <w:right w:val="none" w:sz="0" w:space="0" w:color="auto"/>
      </w:divBdr>
    </w:div>
    <w:div w:id="20831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5" ma:contentTypeDescription="Create a new document." ma:contentTypeScope="" ma:versionID="2337ebfff2fa0f5d71930f1bc37625ee">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d08773ae387dfc7ccf087c95f8f2d5b2"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Props1.xml><?xml version="1.0" encoding="utf-8"?>
<ds:datastoreItem xmlns:ds="http://schemas.openxmlformats.org/officeDocument/2006/customXml" ds:itemID="{C7B56C81-B386-4F0F-AC0B-BD021DBCA7A0}">
  <ds:schemaRefs>
    <ds:schemaRef ds:uri="http://schemas.openxmlformats.org/officeDocument/2006/bibliography"/>
  </ds:schemaRefs>
</ds:datastoreItem>
</file>

<file path=customXml/itemProps2.xml><?xml version="1.0" encoding="utf-8"?>
<ds:datastoreItem xmlns:ds="http://schemas.openxmlformats.org/officeDocument/2006/customXml" ds:itemID="{586EAE57-9EB3-44D0-850A-F667AC58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4A2ED-F3C8-4FD6-BF02-26076B1E4043}">
  <ds:schemaRefs>
    <ds:schemaRef ds:uri="http://schemas.microsoft.com/sharepoint/v3/contenttype/forms"/>
  </ds:schemaRefs>
</ds:datastoreItem>
</file>

<file path=customXml/itemProps4.xml><?xml version="1.0" encoding="utf-8"?>
<ds:datastoreItem xmlns:ds="http://schemas.openxmlformats.org/officeDocument/2006/customXml" ds:itemID="{03B95064-E2F8-48C4-9AE0-677295411E58}">
  <ds:schemaRefs>
    <ds:schemaRef ds:uri="http://schemas.microsoft.com/office/2006/metadata/properties"/>
    <ds:schemaRef ds:uri="http://schemas.microsoft.com/office/infopath/2007/PartnerControls"/>
    <ds:schemaRef ds:uri="b8d50481-6e6b-4720-a87e-ab5593f2ea2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Additional Survey(s) Required</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Survey(s) Required</dc:title>
  <dc:subject>Migratory Birds</dc:subject>
  <dc:creator>Government of Alberta - Alberta Transportation and Economic Corridors</dc:creator>
  <cp:keywords>Security Classification:Public</cp:keywords>
  <cp:lastModifiedBy>Joe Coutts</cp:lastModifiedBy>
  <cp:revision>3</cp:revision>
  <cp:lastPrinted>2023-02-21T16:39:00Z</cp:lastPrinted>
  <dcterms:created xsi:type="dcterms:W3CDTF">2023-02-23T15:24:00Z</dcterms:created>
  <dcterms:modified xsi:type="dcterms:W3CDTF">2023-02-27T16:31:00Z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2023-02-27T16:31:56Z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5e885ae2-d6c7-4378-b24e-8c8277bbbac9</vt:lpwstr>
  </property>
  <property fmtid="{D5CDD505-2E9C-101B-9397-08002B2CF9AE}" pid="9" name="MSIP_Label_60c3ebf9-3c2f-4745-a75f-55836bdb736f_ContentBits">
    <vt:lpwstr>2</vt:lpwstr>
  </property>
</Properties>
</file>