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aramond" w:hAnsi="Garamond" w:cs="Times New Roman"/>
          <w:b w:val="0"/>
          <w:sz w:val="22"/>
          <w:szCs w:val="24"/>
        </w:rPr>
        <w:id w:val="192964675"/>
        <w:lock w:val="contentLocked"/>
        <w:placeholder>
          <w:docPart w:val="DefaultPlaceholder_1082065158"/>
        </w:placeholder>
        <w:group/>
      </w:sdtPr>
      <w:sdtEndPr>
        <w:rPr>
          <w:rStyle w:val="FieldTextChar"/>
        </w:rPr>
      </w:sdtEndPr>
      <w:sdtContent>
        <w:tbl>
          <w:tblPr>
            <w:tblW w:w="10170" w:type="dxa"/>
            <w:tblInd w:w="105" w:type="dxa"/>
            <w:tblBorders>
              <w:bottom w:val="single" w:sz="6" w:space="0" w:color="auto"/>
            </w:tblBorders>
            <w:tblLayout w:type="fixed"/>
            <w:tblCellMar>
              <w:left w:w="105" w:type="dxa"/>
              <w:right w:w="105" w:type="dxa"/>
            </w:tblCellMar>
            <w:tblLook w:val="0000" w:firstRow="0" w:lastRow="0" w:firstColumn="0" w:lastColumn="0" w:noHBand="0" w:noVBand="0"/>
          </w:tblPr>
          <w:tblGrid>
            <w:gridCol w:w="2160"/>
            <w:gridCol w:w="3150"/>
            <w:gridCol w:w="2340"/>
            <w:gridCol w:w="2520"/>
          </w:tblGrid>
          <w:tr w:rsidR="00534C6A" w14:paraId="58548338" w14:textId="77777777" w:rsidTr="008C08FD">
            <w:trPr>
              <w:cantSplit/>
            </w:trPr>
            <w:tc>
              <w:tcPr>
                <w:tcW w:w="10170" w:type="dxa"/>
                <w:gridSpan w:val="4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8548336" w14:textId="77777777" w:rsidR="00534C6A" w:rsidRPr="005A7744" w:rsidRDefault="00534C6A" w:rsidP="008C08FD">
                <w:pPr>
                  <w:pStyle w:val="FieldLabel"/>
                  <w:spacing w:before="120"/>
                </w:pPr>
                <w:r w:rsidRPr="005A7744">
                  <w:t>Official Project Title:</w:t>
                </w:r>
              </w:p>
              <w:sdt>
                <w:sdtPr>
                  <w:rPr>
                    <w:rStyle w:val="FieldTextChar"/>
                  </w:rPr>
                  <w:id w:val="902187561"/>
                  <w:placeholder>
                    <w:docPart w:val="06B57988933D401B9F0B37D369128444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58548337" w14:textId="77777777" w:rsidR="00534C6A" w:rsidRPr="00B10AA8" w:rsidRDefault="00534C6A" w:rsidP="008C08FD">
                    <w:pPr>
                      <w:pStyle w:val="FieldText"/>
                    </w:pPr>
                    <w:r w:rsidRPr="00B46273">
                      <w:rPr>
                        <w:rStyle w:val="PlaceholderText"/>
                      </w:rPr>
                      <w:t>LOCATION - BUILDING NAME AND CONTRACT TITLE</w:t>
                    </w:r>
                  </w:p>
                </w:sdtContent>
              </w:sdt>
            </w:tc>
          </w:tr>
          <w:tr w:rsidR="00534C6A" w14:paraId="58548341" w14:textId="77777777" w:rsidTr="008C08FD">
            <w:trPr>
              <w:cantSplit/>
            </w:trPr>
            <w:tc>
              <w:tcPr>
                <w:tcW w:w="216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8548339" w14:textId="77777777" w:rsidR="00534C6A" w:rsidRPr="005A7744" w:rsidRDefault="00534C6A" w:rsidP="008C08FD">
                <w:pPr>
                  <w:pStyle w:val="FieldLabel"/>
                </w:pPr>
                <w:r w:rsidRPr="005A7744">
                  <w:t>Project ID:</w:t>
                </w:r>
              </w:p>
              <w:p w14:paraId="5854833A" w14:textId="77777777" w:rsidR="00534C6A" w:rsidRPr="00903179" w:rsidRDefault="007A3476" w:rsidP="008C08FD">
                <w:pPr>
                  <w:pStyle w:val="ProjID"/>
                </w:pPr>
                <w:sdt>
                  <w:sdtPr>
                    <w:rPr>
                      <w:rStyle w:val="ProjIDChar"/>
                    </w:rPr>
                    <w:id w:val="738752117"/>
                    <w:placeholder>
                      <w:docPart w:val="D887546FC32542E9913FFE6B3E3F2B0F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534C6A">
                      <w:rPr>
                        <w:rStyle w:val="PlaceholderText"/>
                      </w:rPr>
                      <w:t>ID</w:t>
                    </w:r>
                  </w:sdtContent>
                </w:sdt>
                <w:r w:rsidR="00534C6A">
                  <w:t xml:space="preserve"> </w:t>
                </w:r>
              </w:p>
            </w:tc>
            <w:tc>
              <w:tcPr>
                <w:tcW w:w="315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854833B" w14:textId="77777777" w:rsidR="00534C6A" w:rsidRDefault="00534C6A" w:rsidP="008C08FD">
                <w:pPr>
                  <w:pStyle w:val="FieldLabel"/>
                </w:pPr>
                <w:r>
                  <w:t>Project Manager:</w:t>
                </w:r>
              </w:p>
              <w:sdt>
                <w:sdtPr>
                  <w:rPr>
                    <w:rStyle w:val="FieldTextChar"/>
                  </w:rPr>
                  <w:id w:val="625357281"/>
                  <w:placeholder>
                    <w:docPart w:val="EBB7FF66F55A49998DD11CDD2E3DE520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5854833C" w14:textId="77777777" w:rsidR="00534C6A" w:rsidRDefault="00534C6A" w:rsidP="008C08FD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Name</w:t>
                    </w:r>
                  </w:p>
                </w:sdtContent>
              </w:sdt>
            </w:tc>
            <w:tc>
              <w:tcPr>
                <w:tcW w:w="234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854833D" w14:textId="77777777" w:rsidR="00534C6A" w:rsidRDefault="00534C6A" w:rsidP="008C08FD">
                <w:pPr>
                  <w:pStyle w:val="FieldLabel"/>
                </w:pPr>
                <w:r>
                  <w:t>Phone Number:</w:t>
                </w:r>
              </w:p>
              <w:sdt>
                <w:sdtPr>
                  <w:rPr>
                    <w:rStyle w:val="FieldTextChar"/>
                  </w:rPr>
                  <w:id w:val="1169756145"/>
                  <w:placeholder>
                    <w:docPart w:val="1D0825C092764B90B9BD6C8300B00303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5854833E" w14:textId="77777777" w:rsidR="00534C6A" w:rsidRPr="00FF7B12" w:rsidRDefault="00534C6A" w:rsidP="008C08FD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xxx-xxx-xxxx</w:t>
                    </w:r>
                  </w:p>
                </w:sdtContent>
              </w:sdt>
            </w:tc>
            <w:tc>
              <w:tcPr>
                <w:tcW w:w="252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854833F" w14:textId="77777777" w:rsidR="00534C6A" w:rsidRPr="005A7744" w:rsidRDefault="00534C6A" w:rsidP="008C08FD">
                <w:pPr>
                  <w:pStyle w:val="FieldLabel"/>
                </w:pPr>
                <w:r w:rsidRPr="005A7744">
                  <w:t xml:space="preserve">Date: </w:t>
                </w:r>
              </w:p>
              <w:sdt>
                <w:sdtPr>
                  <w:rPr>
                    <w:rStyle w:val="FieldTextChar"/>
                  </w:rPr>
                  <w:id w:val="1201203717"/>
                  <w:placeholder>
                    <w:docPart w:val="9C7D9FCECEB34F089227C72B12FE69A3"/>
                  </w:placeholder>
                  <w:showingPlcHdr/>
                  <w:date>
                    <w:dateFormat w:val="MM-dd-yyyy"/>
                    <w:lid w:val="en-CA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sz w:val="28"/>
                  </w:rPr>
                </w:sdtEndPr>
                <w:sdtContent>
                  <w:p w14:paraId="58548340" w14:textId="77777777" w:rsidR="00534C6A" w:rsidRDefault="00534C6A" w:rsidP="008C08FD">
                    <w:pPr>
                      <w:pStyle w:val="FieldText"/>
                      <w:rPr>
                        <w:sz w:val="28"/>
                      </w:rPr>
                    </w:pPr>
                    <w:r w:rsidRPr="00CA445E">
                      <w:rPr>
                        <w:rStyle w:val="PlaceholderText"/>
                      </w:rPr>
                      <w:t xml:space="preserve">Click to </w:t>
                    </w:r>
                    <w:r>
                      <w:rPr>
                        <w:rStyle w:val="PlaceholderText"/>
                      </w:rPr>
                      <w:t>select</w:t>
                    </w:r>
                    <w:r w:rsidRPr="00CA445E">
                      <w:rPr>
                        <w:rStyle w:val="PlaceholderText"/>
                      </w:rPr>
                      <w:t xml:space="preserve"> date.</w:t>
                    </w:r>
                  </w:p>
                </w:sdtContent>
              </w:sdt>
            </w:tc>
          </w:tr>
        </w:tbl>
      </w:sdtContent>
    </w:sdt>
    <w:p w14:paraId="58548342" w14:textId="77777777" w:rsidR="00534C6A" w:rsidRPr="00534C6A" w:rsidRDefault="00534C6A" w:rsidP="00534C6A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282"/>
      </w:tblGrid>
      <w:tr w:rsidR="0065525C" w14:paraId="58548345" w14:textId="77777777" w:rsidTr="00534C6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43" w14:textId="77777777" w:rsidR="0065525C" w:rsidRPr="002908E3" w:rsidRDefault="0065525C" w:rsidP="00534C6A">
            <w:pPr>
              <w:pStyle w:val="Heading1numbered"/>
              <w:rPr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44" w14:textId="77777777" w:rsidR="0065525C" w:rsidRDefault="0065525C" w:rsidP="002908E3">
            <w:pPr>
              <w:pStyle w:val="PIMSTableHeading"/>
              <w:jc w:val="left"/>
            </w:pPr>
            <w:r>
              <w:t>CFCs Definition</w:t>
            </w:r>
          </w:p>
        </w:tc>
      </w:tr>
      <w:tr w:rsidR="00617FC8" w14:paraId="58548349" w14:textId="77777777" w:rsidTr="00534C6A">
        <w:trPr>
          <w:cantSplit/>
        </w:trPr>
        <w:tc>
          <w:tcPr>
            <w:tcW w:w="10200" w:type="dxa"/>
            <w:gridSpan w:val="2"/>
            <w:tcBorders>
              <w:top w:val="single" w:sz="4" w:space="0" w:color="auto"/>
            </w:tcBorders>
          </w:tcPr>
          <w:p w14:paraId="58548346" w14:textId="6ABEDA97" w:rsidR="00EC014D" w:rsidRDefault="002F2C91" w:rsidP="002908E3">
            <w:pPr>
              <w:pStyle w:val="PIMSTableText"/>
              <w:spacing w:before="120" w:after="120"/>
            </w:pPr>
            <w:r>
              <w:t>Chlorofluorocarbons</w:t>
            </w:r>
            <w:r w:rsidR="00617FC8">
              <w:t xml:space="preserve"> (CFC) is a synthetic compound that is defined in the Federal Halocarbon Regulations (20</w:t>
            </w:r>
            <w:r w:rsidR="000F776E">
              <w:t>22</w:t>
            </w:r>
            <w:r w:rsidR="00617FC8">
              <w:t xml:space="preserve">) as a fully halogenated chlorofluorocarbon, each molecule of which contains one, two or three carbon atoms and at least one atom each of chlorine and fluorine. </w:t>
            </w:r>
          </w:p>
          <w:p w14:paraId="58548347" w14:textId="77777777" w:rsidR="00617FC8" w:rsidRDefault="00617FC8" w:rsidP="002908E3">
            <w:pPr>
              <w:pStyle w:val="PIMSTableText"/>
              <w:spacing w:before="120" w:after="120"/>
            </w:pPr>
            <w:r>
              <w:t xml:space="preserve">CFCs are considered ozone-depleting substance (ODSs).  Other related ODSs are hydrochlorofluorocarbons (HCFCs) and hydrofluorocarbon (HFCs) and halocarbons.  For the purpose of this checklist, sources of CFCs include cooling systems, commercial freezers and refrigerators. </w:t>
            </w:r>
          </w:p>
          <w:p w14:paraId="58548348" w14:textId="77777777" w:rsidR="00617FC8" w:rsidRDefault="00617FC8" w:rsidP="002908E3">
            <w:pPr>
              <w:pStyle w:val="PIMSTableText"/>
              <w:spacing w:before="120" w:after="120"/>
            </w:pPr>
            <w:r>
              <w:t xml:space="preserve">Alberta Infrastructure recycles any quantity of CFCs. </w:t>
            </w:r>
          </w:p>
        </w:tc>
      </w:tr>
    </w:tbl>
    <w:p w14:paraId="5854834A" w14:textId="77777777" w:rsidR="002908E3" w:rsidRDefault="002908E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482"/>
        <w:gridCol w:w="4800"/>
      </w:tblGrid>
      <w:tr w:rsidR="00617FC8" w14:paraId="5854834E" w14:textId="77777777" w:rsidTr="00534C6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4B" w14:textId="77777777" w:rsidR="00617FC8" w:rsidRPr="00534C6A" w:rsidRDefault="00617FC8" w:rsidP="00534C6A">
            <w:pPr>
              <w:pStyle w:val="Heading1numbered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4C" w14:textId="77777777" w:rsidR="00617FC8" w:rsidRPr="000F78C0" w:rsidRDefault="00617FC8" w:rsidP="002908E3">
            <w:pPr>
              <w:pStyle w:val="PIMSTableHeading"/>
              <w:jc w:val="left"/>
            </w:pPr>
            <w:r w:rsidRPr="000F78C0">
              <w:t>Emergency Response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4D" w14:textId="77777777" w:rsidR="00617FC8" w:rsidRDefault="00617FC8" w:rsidP="002908E3">
            <w:pPr>
              <w:pStyle w:val="PIMSTableHeading"/>
            </w:pPr>
            <w:r>
              <w:t>Notes:</w:t>
            </w:r>
          </w:p>
        </w:tc>
      </w:tr>
      <w:tr w:rsidR="00617FC8" w14:paraId="58548353" w14:textId="77777777" w:rsidTr="00534C6A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5854834F" w14:textId="77777777" w:rsidR="005309F2" w:rsidRDefault="005309F2" w:rsidP="00747AB0">
            <w:pPr>
              <w:pStyle w:val="Heading2Numbered"/>
              <w:keepNext/>
            </w:pPr>
          </w:p>
          <w:p w14:paraId="58548350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58548351" w14:textId="77777777" w:rsidR="00617FC8" w:rsidRDefault="00617FC8" w:rsidP="00534C6A">
            <w:pPr>
              <w:pStyle w:val="PIMSTableText"/>
            </w:pPr>
            <w:r>
              <w:t>The Contractor has submitted a site-specific emergency preparedness and response plan (EPRP).</w:t>
            </w: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58548352" w14:textId="77777777" w:rsidR="00617FC8" w:rsidRDefault="00617FC8" w:rsidP="00534C6A">
            <w:pPr>
              <w:pStyle w:val="PIMSTableText"/>
            </w:pPr>
          </w:p>
        </w:tc>
      </w:tr>
      <w:tr w:rsidR="00617FC8" w14:paraId="58548358" w14:textId="77777777" w:rsidTr="00534C6A">
        <w:trPr>
          <w:cantSplit/>
        </w:trPr>
        <w:tc>
          <w:tcPr>
            <w:tcW w:w="918" w:type="dxa"/>
          </w:tcPr>
          <w:p w14:paraId="58548354" w14:textId="77777777" w:rsidR="005309F2" w:rsidRDefault="005309F2" w:rsidP="00747AB0">
            <w:pPr>
              <w:pStyle w:val="Heading2Numbered"/>
              <w:keepNext/>
            </w:pPr>
          </w:p>
          <w:p w14:paraId="58548355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56" w14:textId="77777777" w:rsidR="00617FC8" w:rsidRDefault="00617FC8" w:rsidP="00534C6A">
            <w:pPr>
              <w:pStyle w:val="PIMSTableText"/>
            </w:pPr>
            <w:r>
              <w:t>The EPRP should include provisions for spills/ releases and fire.</w:t>
            </w:r>
          </w:p>
        </w:tc>
        <w:tc>
          <w:tcPr>
            <w:tcW w:w="4800" w:type="dxa"/>
          </w:tcPr>
          <w:p w14:paraId="58548357" w14:textId="77777777" w:rsidR="00617FC8" w:rsidRDefault="00617FC8" w:rsidP="00534C6A">
            <w:pPr>
              <w:pStyle w:val="PIMSTableText"/>
            </w:pPr>
          </w:p>
        </w:tc>
      </w:tr>
      <w:tr w:rsidR="00617FC8" w14:paraId="5854835D" w14:textId="77777777" w:rsidTr="00534C6A">
        <w:trPr>
          <w:cantSplit/>
        </w:trPr>
        <w:tc>
          <w:tcPr>
            <w:tcW w:w="918" w:type="dxa"/>
          </w:tcPr>
          <w:p w14:paraId="58548359" w14:textId="77777777" w:rsidR="005309F2" w:rsidRDefault="005309F2" w:rsidP="00747AB0">
            <w:pPr>
              <w:pStyle w:val="Heading2Numbered"/>
              <w:keepNext/>
            </w:pPr>
          </w:p>
          <w:p w14:paraId="5854835A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5B" w14:textId="77777777" w:rsidR="00617FC8" w:rsidRDefault="00617FC8" w:rsidP="00534C6A">
            <w:pPr>
              <w:pStyle w:val="PIMSTableText"/>
            </w:pPr>
            <w:r>
              <w:t>Local authority may have further requirements.</w:t>
            </w:r>
          </w:p>
        </w:tc>
        <w:tc>
          <w:tcPr>
            <w:tcW w:w="4800" w:type="dxa"/>
          </w:tcPr>
          <w:p w14:paraId="5854835C" w14:textId="77777777" w:rsidR="00617FC8" w:rsidRDefault="00617FC8" w:rsidP="00534C6A">
            <w:pPr>
              <w:pStyle w:val="PIMSTableText"/>
            </w:pPr>
          </w:p>
        </w:tc>
      </w:tr>
    </w:tbl>
    <w:p w14:paraId="5854835E" w14:textId="77777777" w:rsidR="002908E3" w:rsidRDefault="002908E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482"/>
        <w:gridCol w:w="4800"/>
      </w:tblGrid>
      <w:tr w:rsidR="00617FC8" w14:paraId="58548362" w14:textId="77777777" w:rsidTr="00534C6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5F" w14:textId="77777777" w:rsidR="00617FC8" w:rsidRDefault="00617FC8" w:rsidP="00534C6A">
            <w:pPr>
              <w:pStyle w:val="Heading1numbered"/>
              <w:rPr>
                <w:sz w:val="24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60" w14:textId="77777777" w:rsidR="00617FC8" w:rsidRPr="000F78C0" w:rsidRDefault="00617FC8" w:rsidP="002908E3">
            <w:pPr>
              <w:pStyle w:val="PIMSTableHeading"/>
              <w:jc w:val="left"/>
            </w:pPr>
            <w:r w:rsidRPr="000F78C0">
              <w:t xml:space="preserve">Handling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61" w14:textId="77777777" w:rsidR="00617FC8" w:rsidRDefault="00617FC8" w:rsidP="002908E3">
            <w:pPr>
              <w:pStyle w:val="PIMSTableHeading"/>
            </w:pPr>
            <w:r>
              <w:t>Notes:</w:t>
            </w:r>
          </w:p>
        </w:tc>
      </w:tr>
      <w:tr w:rsidR="00617FC8" w14:paraId="58548367" w14:textId="77777777" w:rsidTr="00534C6A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58548363" w14:textId="77777777" w:rsidR="005309F2" w:rsidRDefault="005309F2" w:rsidP="00747AB0">
            <w:pPr>
              <w:pStyle w:val="Heading2Numbered"/>
            </w:pPr>
          </w:p>
          <w:p w14:paraId="58548364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58548365" w14:textId="77777777" w:rsidR="00617FC8" w:rsidRDefault="00617FC8" w:rsidP="00534C6A">
            <w:pPr>
              <w:pStyle w:val="PIMSTableText"/>
            </w:pPr>
            <w:r>
              <w:rPr>
                <w:snapToGrid w:val="0"/>
              </w:rPr>
              <w:t>Equipment containing (or that may contain) an ozone-depleting substance or a halocarbon is not serviced unless the service person is qualified under the Apprenticeship and Industry Training Act.</w:t>
            </w: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58548366" w14:textId="77777777" w:rsidR="00617FC8" w:rsidRDefault="00617FC8" w:rsidP="00534C6A">
            <w:pPr>
              <w:pStyle w:val="PIMSTableText"/>
            </w:pPr>
          </w:p>
        </w:tc>
      </w:tr>
    </w:tbl>
    <w:p w14:paraId="58548368" w14:textId="77777777" w:rsidR="002908E3" w:rsidRDefault="002908E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482"/>
        <w:gridCol w:w="4800"/>
      </w:tblGrid>
      <w:tr w:rsidR="00617FC8" w14:paraId="5854836C" w14:textId="77777777" w:rsidTr="00534C6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69" w14:textId="77777777" w:rsidR="00617FC8" w:rsidRDefault="00617FC8" w:rsidP="00534C6A">
            <w:pPr>
              <w:pStyle w:val="Heading1numbered"/>
              <w:rPr>
                <w:sz w:val="24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6A" w14:textId="77777777" w:rsidR="00617FC8" w:rsidRPr="000F78C0" w:rsidRDefault="00617FC8" w:rsidP="002908E3">
            <w:pPr>
              <w:pStyle w:val="PIMSTableHeading"/>
              <w:jc w:val="left"/>
            </w:pPr>
            <w:r w:rsidRPr="000F78C0">
              <w:t>Packaging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6B" w14:textId="77777777" w:rsidR="00617FC8" w:rsidRDefault="00617FC8" w:rsidP="002908E3">
            <w:pPr>
              <w:pStyle w:val="PIMSTableHeading"/>
            </w:pPr>
            <w:r>
              <w:t>Notes:</w:t>
            </w:r>
          </w:p>
        </w:tc>
      </w:tr>
      <w:tr w:rsidR="00617FC8" w14:paraId="58548371" w14:textId="77777777" w:rsidTr="00534C6A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5854836D" w14:textId="77777777" w:rsidR="005309F2" w:rsidRDefault="005309F2" w:rsidP="00747AB0">
            <w:pPr>
              <w:pStyle w:val="Heading2Numbered"/>
            </w:pPr>
          </w:p>
          <w:p w14:paraId="5854836E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5854836F" w14:textId="77777777" w:rsidR="00617FC8" w:rsidRDefault="00617FC8" w:rsidP="00534C6A">
            <w:pPr>
              <w:pStyle w:val="PIMSTableText"/>
            </w:pPr>
            <w:r>
              <w:t>Recovered CFCs are stored in approved recovery cylinders intended for the type of CFC being recovered.</w:t>
            </w: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58548370" w14:textId="77777777" w:rsidR="00617FC8" w:rsidRDefault="00617FC8" w:rsidP="00534C6A">
            <w:pPr>
              <w:pStyle w:val="PIMSTableText"/>
            </w:pPr>
          </w:p>
        </w:tc>
      </w:tr>
    </w:tbl>
    <w:p w14:paraId="58548372" w14:textId="77777777" w:rsidR="002908E3" w:rsidRDefault="002908E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482"/>
        <w:gridCol w:w="4800"/>
      </w:tblGrid>
      <w:tr w:rsidR="00617FC8" w14:paraId="58548376" w14:textId="77777777" w:rsidTr="00534C6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73" w14:textId="77777777" w:rsidR="00617FC8" w:rsidRDefault="00617FC8" w:rsidP="00534C6A">
            <w:pPr>
              <w:pStyle w:val="Heading1numbered"/>
              <w:rPr>
                <w:sz w:val="24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74" w14:textId="77777777" w:rsidR="00617FC8" w:rsidRPr="000F78C0" w:rsidRDefault="00617FC8" w:rsidP="002908E3">
            <w:pPr>
              <w:pStyle w:val="PIMSTableHeading"/>
              <w:jc w:val="left"/>
            </w:pPr>
            <w:r w:rsidRPr="000F78C0">
              <w:t>Temporary Storage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75" w14:textId="77777777" w:rsidR="00617FC8" w:rsidRDefault="00617FC8" w:rsidP="002908E3">
            <w:pPr>
              <w:pStyle w:val="PIMSTableHeading"/>
            </w:pPr>
            <w:r>
              <w:t>Notes:</w:t>
            </w:r>
          </w:p>
        </w:tc>
      </w:tr>
      <w:tr w:rsidR="00617FC8" w14:paraId="5854837B" w14:textId="77777777" w:rsidTr="00534C6A">
        <w:trPr>
          <w:cantSplit/>
        </w:trPr>
        <w:tc>
          <w:tcPr>
            <w:tcW w:w="918" w:type="dxa"/>
          </w:tcPr>
          <w:p w14:paraId="58548377" w14:textId="77777777" w:rsidR="005309F2" w:rsidRDefault="005309F2" w:rsidP="00747AB0">
            <w:pPr>
              <w:pStyle w:val="Heading2Numbered"/>
              <w:keepNext/>
            </w:pPr>
          </w:p>
          <w:p w14:paraId="58548378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79" w14:textId="77777777" w:rsidR="00617FC8" w:rsidRDefault="00617FC8" w:rsidP="00534C6A">
            <w:pPr>
              <w:pStyle w:val="PIMSTableText"/>
            </w:pPr>
            <w:r>
              <w:t>Signage/labelling/notices are clearly positioned on the inside and the outside of CFC waste storage areas and on CFC containers (including compres</w:t>
            </w:r>
            <w:r w:rsidRPr="00EA237A">
              <w:t>s</w:t>
            </w:r>
            <w:r>
              <w:t>ed gas cylinders) at all times, including the duration of transportation if/when moved.</w:t>
            </w:r>
          </w:p>
        </w:tc>
        <w:tc>
          <w:tcPr>
            <w:tcW w:w="4800" w:type="dxa"/>
          </w:tcPr>
          <w:p w14:paraId="5854837A" w14:textId="77777777" w:rsidR="00617FC8" w:rsidRDefault="00617FC8" w:rsidP="00534C6A">
            <w:pPr>
              <w:pStyle w:val="PIMSTableText"/>
            </w:pPr>
          </w:p>
        </w:tc>
      </w:tr>
      <w:tr w:rsidR="00617FC8" w14:paraId="58548380" w14:textId="77777777" w:rsidTr="00534C6A">
        <w:trPr>
          <w:cantSplit/>
        </w:trPr>
        <w:tc>
          <w:tcPr>
            <w:tcW w:w="918" w:type="dxa"/>
          </w:tcPr>
          <w:p w14:paraId="5854837C" w14:textId="77777777" w:rsidR="005309F2" w:rsidRDefault="005309F2" w:rsidP="00747AB0">
            <w:pPr>
              <w:pStyle w:val="Heading2Numbered"/>
              <w:keepNext/>
            </w:pPr>
          </w:p>
          <w:p w14:paraId="5854837D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7E" w14:textId="77777777" w:rsidR="00617FC8" w:rsidRDefault="00617FC8" w:rsidP="00534C6A">
            <w:pPr>
              <w:pStyle w:val="PIMSTableText"/>
            </w:pPr>
            <w:r>
              <w:t>Weather and/or chemical resistant storage containers are used for CFC equipment waste storage to contain potential leaks or spill.</w:t>
            </w:r>
          </w:p>
        </w:tc>
        <w:tc>
          <w:tcPr>
            <w:tcW w:w="4800" w:type="dxa"/>
          </w:tcPr>
          <w:p w14:paraId="5854837F" w14:textId="77777777" w:rsidR="00617FC8" w:rsidRDefault="00617FC8" w:rsidP="00534C6A">
            <w:pPr>
              <w:pStyle w:val="PIMSTableText"/>
            </w:pPr>
          </w:p>
        </w:tc>
      </w:tr>
      <w:tr w:rsidR="00617FC8" w14:paraId="58548385" w14:textId="77777777" w:rsidTr="00534C6A">
        <w:trPr>
          <w:cantSplit/>
        </w:trPr>
        <w:tc>
          <w:tcPr>
            <w:tcW w:w="918" w:type="dxa"/>
          </w:tcPr>
          <w:p w14:paraId="58548381" w14:textId="77777777" w:rsidR="005309F2" w:rsidRDefault="005309F2" w:rsidP="00747AB0">
            <w:pPr>
              <w:pStyle w:val="Heading2Numbered"/>
              <w:keepNext/>
            </w:pPr>
          </w:p>
          <w:p w14:paraId="58548382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83" w14:textId="77777777" w:rsidR="00617FC8" w:rsidRDefault="00617FC8" w:rsidP="00534C6A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>All equipment and containers of CFC material are stored in a manner that makes them accessible for inspection, and secured from entry by unauthorized persons.</w:t>
            </w:r>
          </w:p>
        </w:tc>
        <w:tc>
          <w:tcPr>
            <w:tcW w:w="4800" w:type="dxa"/>
          </w:tcPr>
          <w:p w14:paraId="58548384" w14:textId="77777777" w:rsidR="00617FC8" w:rsidRDefault="00617FC8" w:rsidP="00534C6A">
            <w:pPr>
              <w:pStyle w:val="PIMSTableText"/>
            </w:pPr>
          </w:p>
        </w:tc>
      </w:tr>
      <w:tr w:rsidR="00617FC8" w14:paraId="5854838D" w14:textId="77777777" w:rsidTr="00534C6A">
        <w:trPr>
          <w:cantSplit/>
        </w:trPr>
        <w:tc>
          <w:tcPr>
            <w:tcW w:w="918" w:type="dxa"/>
          </w:tcPr>
          <w:p w14:paraId="58548386" w14:textId="77777777" w:rsidR="005309F2" w:rsidRDefault="005309F2" w:rsidP="00747AB0">
            <w:pPr>
              <w:pStyle w:val="Heading2Numbered"/>
              <w:keepNext/>
            </w:pPr>
          </w:p>
          <w:p w14:paraId="58548387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88" w14:textId="77777777" w:rsidR="00617FC8" w:rsidRDefault="00617FC8" w:rsidP="00534C6A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>Where reasonably practicable, any indoor CFC storage site is:</w:t>
            </w:r>
          </w:p>
          <w:p w14:paraId="58548389" w14:textId="77777777" w:rsidR="00617FC8" w:rsidRDefault="00617FC8" w:rsidP="00534C6A">
            <w:pPr>
              <w:pStyle w:val="PIMSTableNumber2"/>
              <w:rPr>
                <w:snapToGrid w:val="0"/>
              </w:rPr>
            </w:pPr>
            <w:r>
              <w:rPr>
                <w:snapToGrid w:val="0"/>
              </w:rPr>
              <w:t>readily accessible for fire fighting and other emergency procedures;</w:t>
            </w:r>
          </w:p>
          <w:p w14:paraId="5854838A" w14:textId="77777777" w:rsidR="00617FC8" w:rsidRDefault="00617FC8" w:rsidP="00534C6A">
            <w:pPr>
              <w:pStyle w:val="PIMSTableNumber2"/>
              <w:rPr>
                <w:snapToGrid w:val="0"/>
              </w:rPr>
            </w:pPr>
            <w:r>
              <w:rPr>
                <w:snapToGrid w:val="0"/>
              </w:rPr>
              <w:t>not subject to flooding; and</w:t>
            </w:r>
          </w:p>
          <w:p w14:paraId="5854838B" w14:textId="77777777" w:rsidR="00617FC8" w:rsidRDefault="00617FC8" w:rsidP="00534C6A">
            <w:pPr>
              <w:pStyle w:val="PIMSTableNumber2"/>
              <w:rPr>
                <w:snapToGrid w:val="0"/>
              </w:rPr>
            </w:pPr>
            <w:r>
              <w:rPr>
                <w:snapToGrid w:val="0"/>
              </w:rPr>
              <w:t>chosen to minimize the potential for environmental damage arising from normal operation of the facility.</w:t>
            </w:r>
          </w:p>
        </w:tc>
        <w:tc>
          <w:tcPr>
            <w:tcW w:w="4800" w:type="dxa"/>
          </w:tcPr>
          <w:p w14:paraId="5854838C" w14:textId="77777777" w:rsidR="00617FC8" w:rsidRDefault="00617FC8" w:rsidP="00534C6A">
            <w:pPr>
              <w:pStyle w:val="PIMSTableText"/>
            </w:pPr>
          </w:p>
        </w:tc>
      </w:tr>
      <w:tr w:rsidR="00617FC8" w14:paraId="58548392" w14:textId="77777777" w:rsidTr="00534C6A">
        <w:trPr>
          <w:cantSplit/>
        </w:trPr>
        <w:tc>
          <w:tcPr>
            <w:tcW w:w="918" w:type="dxa"/>
          </w:tcPr>
          <w:p w14:paraId="5854838E" w14:textId="77777777" w:rsidR="005309F2" w:rsidRDefault="005309F2" w:rsidP="00747AB0">
            <w:pPr>
              <w:pStyle w:val="Heading2Numbered"/>
              <w:keepNext/>
            </w:pPr>
          </w:p>
          <w:p w14:paraId="5854838F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90" w14:textId="77777777" w:rsidR="00617FC8" w:rsidRDefault="00617FC8" w:rsidP="00534C6A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>CFC storage site is kept in good condition.  If any equipment or structure used to store or contain CFC material becomes damaged, immediate repair or replacement is completed.</w:t>
            </w:r>
          </w:p>
        </w:tc>
        <w:tc>
          <w:tcPr>
            <w:tcW w:w="4800" w:type="dxa"/>
          </w:tcPr>
          <w:p w14:paraId="58548391" w14:textId="77777777" w:rsidR="00617FC8" w:rsidRDefault="00617FC8" w:rsidP="00534C6A">
            <w:pPr>
              <w:pStyle w:val="PIMSTableText"/>
            </w:pPr>
          </w:p>
        </w:tc>
      </w:tr>
      <w:tr w:rsidR="00617FC8" w14:paraId="5854839B" w14:textId="77777777" w:rsidTr="00534C6A">
        <w:trPr>
          <w:cantSplit/>
        </w:trPr>
        <w:tc>
          <w:tcPr>
            <w:tcW w:w="918" w:type="dxa"/>
          </w:tcPr>
          <w:p w14:paraId="58548393" w14:textId="77777777" w:rsidR="005309F2" w:rsidRDefault="005309F2" w:rsidP="00747AB0">
            <w:pPr>
              <w:pStyle w:val="Heading2Numbered"/>
              <w:keepNext/>
            </w:pPr>
          </w:p>
          <w:p w14:paraId="58548394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95" w14:textId="77777777" w:rsidR="00617FC8" w:rsidRDefault="00617FC8" w:rsidP="00534C6A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 xml:space="preserve">Compressed gas cylinders and tanks are protected against mechanical damage, and cylinders are: </w:t>
            </w:r>
          </w:p>
          <w:p w14:paraId="58548396" w14:textId="77777777" w:rsidR="00617FC8" w:rsidRDefault="00617FC8" w:rsidP="00534C6A">
            <w:pPr>
              <w:pStyle w:val="PIMSTableNumber2"/>
              <w:rPr>
                <w:snapToGrid w:val="0"/>
              </w:rPr>
            </w:pPr>
            <w:r>
              <w:rPr>
                <w:snapToGrid w:val="0"/>
              </w:rPr>
              <w:t>firmly secured in a position that will not interfere with the valve assembly;</w:t>
            </w:r>
          </w:p>
          <w:p w14:paraId="58548397" w14:textId="77777777" w:rsidR="00617FC8" w:rsidRDefault="00617FC8" w:rsidP="00534C6A">
            <w:pPr>
              <w:pStyle w:val="PIMSTableNumber2"/>
              <w:rPr>
                <w:snapToGrid w:val="0"/>
              </w:rPr>
            </w:pPr>
            <w:r>
              <w:rPr>
                <w:snapToGrid w:val="0"/>
              </w:rPr>
              <w:t>restrained in transport to prevent movement in any direction;</w:t>
            </w:r>
          </w:p>
          <w:p w14:paraId="58548398" w14:textId="77777777" w:rsidR="00617FC8" w:rsidRDefault="00617FC8" w:rsidP="00534C6A">
            <w:pPr>
              <w:pStyle w:val="PIMSTableNumber2"/>
              <w:rPr>
                <w:snapToGrid w:val="0"/>
              </w:rPr>
            </w:pPr>
            <w:r>
              <w:rPr>
                <w:snapToGrid w:val="0"/>
              </w:rPr>
              <w:t>protected against damage to the valve; and,</w:t>
            </w:r>
          </w:p>
          <w:p w14:paraId="58548399" w14:textId="77777777" w:rsidR="00617FC8" w:rsidRDefault="00617FC8" w:rsidP="00534C6A">
            <w:pPr>
              <w:pStyle w:val="PIMSTableNumber2"/>
              <w:rPr>
                <w:snapToGrid w:val="0"/>
              </w:rPr>
            </w:pPr>
            <w:r>
              <w:rPr>
                <w:snapToGrid w:val="0"/>
              </w:rPr>
              <w:t>not stored in exit or corridors providing access to exits or within 1m of any exit (other  than industrial occupancies).</w:t>
            </w:r>
          </w:p>
        </w:tc>
        <w:tc>
          <w:tcPr>
            <w:tcW w:w="4800" w:type="dxa"/>
          </w:tcPr>
          <w:p w14:paraId="5854839A" w14:textId="77777777" w:rsidR="00617FC8" w:rsidRDefault="00617FC8" w:rsidP="00534C6A">
            <w:pPr>
              <w:pStyle w:val="PIMSTableText"/>
            </w:pPr>
          </w:p>
        </w:tc>
      </w:tr>
      <w:tr w:rsidR="00617FC8" w14:paraId="585483A0" w14:textId="77777777" w:rsidTr="00534C6A">
        <w:trPr>
          <w:cantSplit/>
        </w:trPr>
        <w:tc>
          <w:tcPr>
            <w:tcW w:w="918" w:type="dxa"/>
          </w:tcPr>
          <w:p w14:paraId="5854839C" w14:textId="77777777" w:rsidR="005309F2" w:rsidRDefault="005309F2" w:rsidP="00747AB0">
            <w:pPr>
              <w:pStyle w:val="Heading2Numbered"/>
              <w:keepNext/>
            </w:pPr>
          </w:p>
          <w:p w14:paraId="5854839D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9E" w14:textId="77777777" w:rsidR="00617FC8" w:rsidRDefault="00617FC8" w:rsidP="00534C6A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>Outdoor storage locations of compressed gases are supported on raised, non-combustible platforms or concrete, and are located in an enclosure provided with a 1.8 m high (minimum) fence, and with a lock.</w:t>
            </w:r>
          </w:p>
        </w:tc>
        <w:tc>
          <w:tcPr>
            <w:tcW w:w="4800" w:type="dxa"/>
          </w:tcPr>
          <w:p w14:paraId="5854839F" w14:textId="77777777" w:rsidR="00617FC8" w:rsidRDefault="00617FC8" w:rsidP="00534C6A">
            <w:pPr>
              <w:pStyle w:val="PIMSTableText"/>
            </w:pPr>
          </w:p>
        </w:tc>
      </w:tr>
    </w:tbl>
    <w:p w14:paraId="585483A1" w14:textId="77777777" w:rsidR="002908E3" w:rsidRDefault="002908E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482"/>
        <w:gridCol w:w="4800"/>
      </w:tblGrid>
      <w:tr w:rsidR="00617FC8" w14:paraId="585483A5" w14:textId="77777777" w:rsidTr="00534C6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A2" w14:textId="77777777" w:rsidR="00617FC8" w:rsidRDefault="00617FC8" w:rsidP="00534C6A">
            <w:pPr>
              <w:pStyle w:val="Heading1numbered"/>
              <w:rPr>
                <w:sz w:val="24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A3" w14:textId="77777777" w:rsidR="00617FC8" w:rsidRPr="000F78C0" w:rsidRDefault="00617FC8" w:rsidP="002908E3">
            <w:pPr>
              <w:pStyle w:val="PIMSTableHeading"/>
              <w:jc w:val="left"/>
            </w:pPr>
            <w:r w:rsidRPr="000F78C0">
              <w:t xml:space="preserve">Transportation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A4" w14:textId="77777777" w:rsidR="00617FC8" w:rsidRDefault="00617FC8" w:rsidP="002908E3">
            <w:pPr>
              <w:pStyle w:val="PIMSTableHeading"/>
            </w:pPr>
            <w:r>
              <w:t>Notes:</w:t>
            </w:r>
          </w:p>
        </w:tc>
      </w:tr>
      <w:tr w:rsidR="00617FC8" w14:paraId="585483AA" w14:textId="77777777" w:rsidTr="00534C6A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585483A6" w14:textId="77777777" w:rsidR="005309F2" w:rsidRDefault="005309F2" w:rsidP="00747AB0">
            <w:pPr>
              <w:pStyle w:val="Heading2Numbered"/>
              <w:keepNext/>
            </w:pPr>
          </w:p>
          <w:p w14:paraId="585483A7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585483A8" w14:textId="77777777" w:rsidR="00617FC8" w:rsidRDefault="00617FC8" w:rsidP="00534C6A">
            <w:pPr>
              <w:pStyle w:val="PIMSTableText"/>
            </w:pPr>
            <w:r>
              <w:t>Persons transporting or handling dangerous goods have valid and current TDG certification.</w:t>
            </w: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585483A9" w14:textId="77777777" w:rsidR="00617FC8" w:rsidRDefault="00617FC8" w:rsidP="00534C6A">
            <w:pPr>
              <w:pStyle w:val="PIMSTableText"/>
            </w:pPr>
          </w:p>
        </w:tc>
      </w:tr>
      <w:tr w:rsidR="00617FC8" w14:paraId="585483AF" w14:textId="77777777" w:rsidTr="00534C6A">
        <w:trPr>
          <w:cantSplit/>
        </w:trPr>
        <w:tc>
          <w:tcPr>
            <w:tcW w:w="918" w:type="dxa"/>
          </w:tcPr>
          <w:p w14:paraId="585483AB" w14:textId="77777777" w:rsidR="005309F2" w:rsidRDefault="005309F2" w:rsidP="00747AB0">
            <w:pPr>
              <w:pStyle w:val="Heading2Numbered"/>
              <w:keepNext/>
            </w:pPr>
          </w:p>
          <w:p w14:paraId="585483AC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AD" w14:textId="77777777" w:rsidR="00617FC8" w:rsidRDefault="00617FC8" w:rsidP="00534C6A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>Contractors transporting hazardous waste have correct TDG placards on vehicles.</w:t>
            </w:r>
          </w:p>
        </w:tc>
        <w:tc>
          <w:tcPr>
            <w:tcW w:w="4800" w:type="dxa"/>
          </w:tcPr>
          <w:p w14:paraId="585483AE" w14:textId="77777777" w:rsidR="00617FC8" w:rsidRDefault="00617FC8" w:rsidP="00534C6A">
            <w:pPr>
              <w:pStyle w:val="PIMSTableText"/>
            </w:pPr>
          </w:p>
        </w:tc>
      </w:tr>
      <w:tr w:rsidR="00617FC8" w14:paraId="585483B4" w14:textId="77777777" w:rsidTr="00534C6A">
        <w:trPr>
          <w:cantSplit/>
        </w:trPr>
        <w:tc>
          <w:tcPr>
            <w:tcW w:w="918" w:type="dxa"/>
          </w:tcPr>
          <w:p w14:paraId="585483B0" w14:textId="77777777" w:rsidR="005309F2" w:rsidRDefault="005309F2" w:rsidP="00747AB0">
            <w:pPr>
              <w:pStyle w:val="Heading2Numbered"/>
              <w:keepNext/>
            </w:pPr>
          </w:p>
          <w:p w14:paraId="585483B1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B2" w14:textId="77777777" w:rsidR="00617FC8" w:rsidRDefault="00617FC8" w:rsidP="00534C6A">
            <w:pPr>
              <w:pStyle w:val="PIMSTableText"/>
            </w:pPr>
            <w:r>
              <w:t>Contractor responsible to provide required manifests. Project Manager to provide generator number.</w:t>
            </w:r>
          </w:p>
        </w:tc>
        <w:tc>
          <w:tcPr>
            <w:tcW w:w="4800" w:type="dxa"/>
          </w:tcPr>
          <w:p w14:paraId="585483B3" w14:textId="77777777" w:rsidR="00617FC8" w:rsidRDefault="00617FC8" w:rsidP="00534C6A">
            <w:pPr>
              <w:pStyle w:val="PIMSTableText"/>
            </w:pPr>
          </w:p>
        </w:tc>
      </w:tr>
      <w:tr w:rsidR="00617FC8" w14:paraId="585483B9" w14:textId="77777777" w:rsidTr="00534C6A">
        <w:trPr>
          <w:cantSplit/>
        </w:trPr>
        <w:tc>
          <w:tcPr>
            <w:tcW w:w="918" w:type="dxa"/>
          </w:tcPr>
          <w:p w14:paraId="585483B5" w14:textId="77777777" w:rsidR="005309F2" w:rsidRDefault="005309F2" w:rsidP="00747AB0">
            <w:pPr>
              <w:pStyle w:val="Heading2Numbered"/>
              <w:keepNext/>
            </w:pPr>
          </w:p>
          <w:p w14:paraId="585483B6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B7" w14:textId="77777777" w:rsidR="00617FC8" w:rsidRDefault="00617FC8" w:rsidP="00534C6A">
            <w:pPr>
              <w:pStyle w:val="PIMSTableText"/>
            </w:pPr>
            <w:r>
              <w:t>Emergency response kit required on transportation vehicle.</w:t>
            </w:r>
          </w:p>
        </w:tc>
        <w:tc>
          <w:tcPr>
            <w:tcW w:w="4800" w:type="dxa"/>
          </w:tcPr>
          <w:p w14:paraId="585483B8" w14:textId="77777777" w:rsidR="00617FC8" w:rsidRDefault="00617FC8" w:rsidP="00534C6A">
            <w:pPr>
              <w:pStyle w:val="PIMSTableText"/>
            </w:pPr>
          </w:p>
        </w:tc>
      </w:tr>
    </w:tbl>
    <w:p w14:paraId="585483BA" w14:textId="77777777" w:rsidR="002908E3" w:rsidRDefault="002908E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482"/>
        <w:gridCol w:w="4800"/>
      </w:tblGrid>
      <w:tr w:rsidR="00617FC8" w14:paraId="585483BE" w14:textId="77777777" w:rsidTr="00534C6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BB" w14:textId="77777777" w:rsidR="00617FC8" w:rsidRDefault="00617FC8" w:rsidP="00534C6A">
            <w:pPr>
              <w:pStyle w:val="Heading1numbered"/>
              <w:rPr>
                <w:sz w:val="24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BC" w14:textId="77777777" w:rsidR="00617FC8" w:rsidRPr="000F78C0" w:rsidRDefault="00617FC8" w:rsidP="002908E3">
            <w:pPr>
              <w:pStyle w:val="PIMSTableHeading"/>
              <w:jc w:val="left"/>
            </w:pPr>
            <w:r w:rsidRPr="000F78C0">
              <w:t>Disposal/ Recyling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BD" w14:textId="77777777" w:rsidR="00617FC8" w:rsidRDefault="00617FC8" w:rsidP="002908E3">
            <w:pPr>
              <w:pStyle w:val="PIMSTableHeading"/>
            </w:pPr>
            <w:r>
              <w:t>Notes:</w:t>
            </w:r>
          </w:p>
        </w:tc>
      </w:tr>
      <w:tr w:rsidR="00617FC8" w14:paraId="585483C3" w14:textId="77777777" w:rsidTr="00534C6A">
        <w:trPr>
          <w:cantSplit/>
        </w:trPr>
        <w:tc>
          <w:tcPr>
            <w:tcW w:w="918" w:type="dxa"/>
          </w:tcPr>
          <w:p w14:paraId="585483BF" w14:textId="77777777" w:rsidR="005309F2" w:rsidRDefault="005309F2" w:rsidP="00747AB0">
            <w:pPr>
              <w:pStyle w:val="Heading2Numbered"/>
            </w:pPr>
          </w:p>
          <w:p w14:paraId="585483C0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C1" w14:textId="77777777" w:rsidR="00617FC8" w:rsidRDefault="00617FC8" w:rsidP="00534C6A">
            <w:pPr>
              <w:pStyle w:val="PIMSTableText"/>
            </w:pPr>
            <w:r>
              <w:t xml:space="preserve">CFCs are </w:t>
            </w:r>
            <w:r w:rsidRPr="00EA237A">
              <w:t>recycled or disposed of by the refrigeratio</w:t>
            </w:r>
            <w:r>
              <w:t>n specialist.</w:t>
            </w:r>
          </w:p>
        </w:tc>
        <w:tc>
          <w:tcPr>
            <w:tcW w:w="4800" w:type="dxa"/>
          </w:tcPr>
          <w:p w14:paraId="585483C2" w14:textId="77777777" w:rsidR="00617FC8" w:rsidRDefault="00617FC8" w:rsidP="00534C6A">
            <w:pPr>
              <w:pStyle w:val="PIMSTableText"/>
            </w:pPr>
          </w:p>
        </w:tc>
      </w:tr>
    </w:tbl>
    <w:p w14:paraId="585483C4" w14:textId="77777777" w:rsidR="002908E3" w:rsidRDefault="002908E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482"/>
        <w:gridCol w:w="4800"/>
      </w:tblGrid>
      <w:tr w:rsidR="00617FC8" w14:paraId="585483C8" w14:textId="77777777" w:rsidTr="00534C6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C5" w14:textId="77777777" w:rsidR="00617FC8" w:rsidRDefault="00617FC8" w:rsidP="00534C6A">
            <w:pPr>
              <w:pStyle w:val="Heading1numbered"/>
              <w:rPr>
                <w:sz w:val="24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C6" w14:textId="77777777" w:rsidR="00617FC8" w:rsidRPr="000F78C0" w:rsidRDefault="00617FC8" w:rsidP="002908E3">
            <w:pPr>
              <w:pStyle w:val="PIMSTableHeading"/>
              <w:jc w:val="left"/>
            </w:pPr>
            <w:r w:rsidRPr="000F78C0">
              <w:t>Records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C7" w14:textId="77777777" w:rsidR="00617FC8" w:rsidRDefault="00617FC8" w:rsidP="002908E3">
            <w:pPr>
              <w:pStyle w:val="PIMSTableHeading"/>
            </w:pPr>
            <w:r>
              <w:t>Notes:</w:t>
            </w:r>
          </w:p>
        </w:tc>
      </w:tr>
      <w:tr w:rsidR="00617FC8" w14:paraId="585483CD" w14:textId="77777777" w:rsidTr="00534C6A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585483C9" w14:textId="77777777" w:rsidR="005309F2" w:rsidRDefault="005309F2" w:rsidP="00747AB0">
            <w:pPr>
              <w:pStyle w:val="Heading2Numbered"/>
            </w:pPr>
          </w:p>
          <w:p w14:paraId="585483CA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585483CB" w14:textId="77777777" w:rsidR="00617FC8" w:rsidRDefault="00617FC8" w:rsidP="00534C6A">
            <w:pPr>
              <w:pStyle w:val="PIMSTableText"/>
            </w:pPr>
            <w:r>
              <w:t>Records of all on site inspections conducted.</w:t>
            </w: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585483CC" w14:textId="77777777" w:rsidR="00617FC8" w:rsidRDefault="00617FC8" w:rsidP="00534C6A">
            <w:pPr>
              <w:pStyle w:val="PIMSTableText"/>
            </w:pPr>
          </w:p>
        </w:tc>
      </w:tr>
      <w:tr w:rsidR="00617FC8" w14:paraId="585483D2" w14:textId="77777777" w:rsidTr="00534C6A">
        <w:trPr>
          <w:cantSplit/>
        </w:trPr>
        <w:tc>
          <w:tcPr>
            <w:tcW w:w="918" w:type="dxa"/>
          </w:tcPr>
          <w:p w14:paraId="585483CE" w14:textId="77777777" w:rsidR="005309F2" w:rsidRDefault="005309F2" w:rsidP="00747AB0">
            <w:pPr>
              <w:pStyle w:val="Heading2Numbered"/>
            </w:pPr>
          </w:p>
          <w:p w14:paraId="585483CF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D0" w14:textId="77777777" w:rsidR="00617FC8" w:rsidRDefault="00617FC8" w:rsidP="00534C6A">
            <w:pPr>
              <w:pStyle w:val="PIMSTableText"/>
            </w:pPr>
            <w:r>
              <w:t>Copy of EPRP.</w:t>
            </w:r>
          </w:p>
        </w:tc>
        <w:tc>
          <w:tcPr>
            <w:tcW w:w="4800" w:type="dxa"/>
          </w:tcPr>
          <w:p w14:paraId="585483D1" w14:textId="77777777" w:rsidR="00617FC8" w:rsidRDefault="00617FC8" w:rsidP="00534C6A">
            <w:pPr>
              <w:pStyle w:val="PIMSTableText"/>
            </w:pPr>
          </w:p>
        </w:tc>
      </w:tr>
      <w:tr w:rsidR="00617FC8" w14:paraId="585483D7" w14:textId="77777777" w:rsidTr="00534C6A">
        <w:trPr>
          <w:cantSplit/>
        </w:trPr>
        <w:tc>
          <w:tcPr>
            <w:tcW w:w="918" w:type="dxa"/>
          </w:tcPr>
          <w:p w14:paraId="585483D3" w14:textId="77777777" w:rsidR="005309F2" w:rsidRDefault="005309F2" w:rsidP="00747AB0">
            <w:pPr>
              <w:pStyle w:val="Heading2Numbered"/>
            </w:pPr>
          </w:p>
          <w:p w14:paraId="585483D4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D5" w14:textId="77777777" w:rsidR="00617FC8" w:rsidRDefault="00617FC8" w:rsidP="00534C6A">
            <w:pPr>
              <w:pStyle w:val="PIMSTableText"/>
            </w:pPr>
            <w:r>
              <w:t>Copy of Shipping documents and manifests for transportation of recovered CFCs.</w:t>
            </w:r>
          </w:p>
        </w:tc>
        <w:tc>
          <w:tcPr>
            <w:tcW w:w="4800" w:type="dxa"/>
          </w:tcPr>
          <w:p w14:paraId="585483D6" w14:textId="77777777" w:rsidR="00617FC8" w:rsidRDefault="00617FC8" w:rsidP="00534C6A">
            <w:pPr>
              <w:pStyle w:val="PIMSTableText"/>
            </w:pPr>
          </w:p>
        </w:tc>
      </w:tr>
      <w:tr w:rsidR="00617FC8" w14:paraId="585483DC" w14:textId="77777777" w:rsidTr="00534C6A">
        <w:trPr>
          <w:cantSplit/>
        </w:trPr>
        <w:tc>
          <w:tcPr>
            <w:tcW w:w="918" w:type="dxa"/>
          </w:tcPr>
          <w:p w14:paraId="585483D8" w14:textId="77777777" w:rsidR="005309F2" w:rsidRDefault="005309F2" w:rsidP="00747AB0">
            <w:pPr>
              <w:pStyle w:val="Heading2Numbered"/>
            </w:pPr>
          </w:p>
          <w:p w14:paraId="585483D9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DA" w14:textId="77777777" w:rsidR="00617FC8" w:rsidRDefault="00617FC8" w:rsidP="00534C6A">
            <w:pPr>
              <w:pStyle w:val="PIMSTableText"/>
            </w:pPr>
            <w:r>
              <w:t>Records pertaining to recycling and/or recovery of ODSs by refrigeration specialist.</w:t>
            </w:r>
          </w:p>
        </w:tc>
        <w:tc>
          <w:tcPr>
            <w:tcW w:w="4800" w:type="dxa"/>
          </w:tcPr>
          <w:p w14:paraId="585483DB" w14:textId="77777777" w:rsidR="00617FC8" w:rsidRDefault="00617FC8" w:rsidP="00534C6A">
            <w:pPr>
              <w:pStyle w:val="PIMSTableText"/>
            </w:pPr>
          </w:p>
        </w:tc>
      </w:tr>
      <w:tr w:rsidR="00617FC8" w14:paraId="585483E1" w14:textId="77777777" w:rsidTr="00534C6A">
        <w:trPr>
          <w:cantSplit/>
        </w:trPr>
        <w:tc>
          <w:tcPr>
            <w:tcW w:w="918" w:type="dxa"/>
          </w:tcPr>
          <w:p w14:paraId="585483DD" w14:textId="77777777" w:rsidR="005309F2" w:rsidRDefault="005309F2" w:rsidP="00747AB0">
            <w:pPr>
              <w:pStyle w:val="Heading2Numbered"/>
            </w:pPr>
          </w:p>
          <w:p w14:paraId="585483DE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DF" w14:textId="77777777" w:rsidR="00617FC8" w:rsidRDefault="00617FC8" w:rsidP="00534C6A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>Up-to-date records are kept detailing the transfer and/or recovery of refrigerants by type and quantity, between various containers and ODS containing systems.</w:t>
            </w:r>
          </w:p>
        </w:tc>
        <w:tc>
          <w:tcPr>
            <w:tcW w:w="4800" w:type="dxa"/>
          </w:tcPr>
          <w:p w14:paraId="585483E0" w14:textId="77777777" w:rsidR="00617FC8" w:rsidRDefault="00617FC8" w:rsidP="00534C6A">
            <w:pPr>
              <w:pStyle w:val="PIMSTableText"/>
            </w:pPr>
          </w:p>
        </w:tc>
      </w:tr>
    </w:tbl>
    <w:p w14:paraId="585483E2" w14:textId="77777777" w:rsidR="002908E3" w:rsidRDefault="002908E3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482"/>
        <w:gridCol w:w="4800"/>
      </w:tblGrid>
      <w:tr w:rsidR="00617FC8" w14:paraId="585483E6" w14:textId="77777777" w:rsidTr="00534C6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E3" w14:textId="77777777" w:rsidR="00617FC8" w:rsidRDefault="00617FC8" w:rsidP="00534C6A">
            <w:pPr>
              <w:pStyle w:val="Heading1numbered"/>
              <w:rPr>
                <w:sz w:val="24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E4" w14:textId="77777777" w:rsidR="00617FC8" w:rsidRPr="000F78C0" w:rsidRDefault="00617FC8" w:rsidP="002908E3">
            <w:pPr>
              <w:pStyle w:val="PIMSTableHeading"/>
              <w:jc w:val="left"/>
            </w:pPr>
            <w:r w:rsidRPr="000F78C0">
              <w:t xml:space="preserve">Reportable </w:t>
            </w:r>
            <w:r w:rsidR="0065525C" w:rsidRPr="000F78C0">
              <w:t>Limits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483E5" w14:textId="77777777" w:rsidR="00617FC8" w:rsidRDefault="00617FC8" w:rsidP="002908E3">
            <w:pPr>
              <w:pStyle w:val="PIMSTableHeading"/>
            </w:pPr>
            <w:r>
              <w:t>Notes:</w:t>
            </w:r>
          </w:p>
        </w:tc>
      </w:tr>
      <w:tr w:rsidR="00617FC8" w14:paraId="585483EB" w14:textId="77777777" w:rsidTr="00534C6A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585483E7" w14:textId="77777777" w:rsidR="005309F2" w:rsidRDefault="005309F2" w:rsidP="00747AB0">
            <w:pPr>
              <w:pStyle w:val="Heading2Numbered"/>
            </w:pPr>
          </w:p>
          <w:p w14:paraId="585483E8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585483E9" w14:textId="77777777" w:rsidR="00617FC8" w:rsidRDefault="00617FC8" w:rsidP="00534C6A">
            <w:pPr>
              <w:pStyle w:val="PIMSTableText"/>
            </w:pPr>
            <w:r>
              <w:t>Contractor reports all releases of any quantities to Alberta Infrastructure.</w:t>
            </w: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585483EA" w14:textId="77777777" w:rsidR="00617FC8" w:rsidRDefault="00617FC8" w:rsidP="00534C6A">
            <w:pPr>
              <w:pStyle w:val="PIMSTableText"/>
            </w:pPr>
          </w:p>
        </w:tc>
      </w:tr>
      <w:tr w:rsidR="00617FC8" w14:paraId="585483F0" w14:textId="77777777" w:rsidTr="00534C6A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585483EC" w14:textId="77777777" w:rsidR="005309F2" w:rsidRDefault="005309F2" w:rsidP="00747AB0">
            <w:pPr>
              <w:pStyle w:val="Heading2Numbered"/>
            </w:pPr>
          </w:p>
          <w:p w14:paraId="585483ED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</w:tcPr>
          <w:p w14:paraId="585483EE" w14:textId="77777777" w:rsidR="00617FC8" w:rsidRDefault="00617FC8" w:rsidP="00534C6A">
            <w:pPr>
              <w:pStyle w:val="PIMSTableText"/>
            </w:pPr>
            <w:r>
              <w:t>CFCs are typically stored in compressed gas cylinders, and are considered as Class 2 Dangerous Goods.  Release of any quantity that could pose a danger to public safety or any sustained release of 10 minutes or more is reported to Alberta Transportation and the local police.</w:t>
            </w:r>
          </w:p>
        </w:tc>
        <w:tc>
          <w:tcPr>
            <w:tcW w:w="4800" w:type="dxa"/>
            <w:tcBorders>
              <w:top w:val="single" w:sz="4" w:space="0" w:color="auto"/>
            </w:tcBorders>
          </w:tcPr>
          <w:p w14:paraId="585483EF" w14:textId="77777777" w:rsidR="00617FC8" w:rsidRDefault="00617FC8" w:rsidP="00534C6A">
            <w:pPr>
              <w:pStyle w:val="PIMSTableText"/>
            </w:pPr>
          </w:p>
        </w:tc>
      </w:tr>
      <w:tr w:rsidR="00617FC8" w14:paraId="585483F5" w14:textId="77777777" w:rsidTr="00534C6A">
        <w:trPr>
          <w:cantSplit/>
        </w:trPr>
        <w:tc>
          <w:tcPr>
            <w:tcW w:w="918" w:type="dxa"/>
          </w:tcPr>
          <w:p w14:paraId="585483F1" w14:textId="77777777" w:rsidR="005309F2" w:rsidRDefault="005309F2" w:rsidP="00747AB0">
            <w:pPr>
              <w:pStyle w:val="Heading2Numbered"/>
            </w:pPr>
          </w:p>
          <w:p w14:paraId="585483F2" w14:textId="77777777" w:rsidR="00617FC8" w:rsidRDefault="00617FC8" w:rsidP="002908E3">
            <w:pPr>
              <w:pStyle w:val="Heading2"/>
              <w:rPr>
                <w:sz w:val="20"/>
              </w:rPr>
            </w:pPr>
          </w:p>
        </w:tc>
        <w:tc>
          <w:tcPr>
            <w:tcW w:w="4482" w:type="dxa"/>
          </w:tcPr>
          <w:p w14:paraId="585483F3" w14:textId="77777777" w:rsidR="00617FC8" w:rsidRDefault="00617FC8" w:rsidP="00534C6A">
            <w:pPr>
              <w:pStyle w:val="PIMSTableText"/>
            </w:pPr>
            <w:r>
              <w:t>An unauthorized release of greater than 10 kg is reported to Alberta Environment.</w:t>
            </w:r>
          </w:p>
        </w:tc>
        <w:tc>
          <w:tcPr>
            <w:tcW w:w="4800" w:type="dxa"/>
          </w:tcPr>
          <w:p w14:paraId="585483F4" w14:textId="77777777" w:rsidR="00617FC8" w:rsidRDefault="00617FC8" w:rsidP="00534C6A">
            <w:pPr>
              <w:pStyle w:val="PIMSTableText"/>
            </w:pPr>
          </w:p>
        </w:tc>
      </w:tr>
    </w:tbl>
    <w:p w14:paraId="585483F6" w14:textId="77777777" w:rsidR="00617FC8" w:rsidRDefault="00617FC8">
      <w:pPr>
        <w:rPr>
          <w:b/>
        </w:rPr>
      </w:pPr>
    </w:p>
    <w:p w14:paraId="585483F7" w14:textId="77777777" w:rsidR="00617FC8" w:rsidRDefault="00617FC8"/>
    <w:sectPr w:rsidR="00617FC8" w:rsidSect="00EA237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080" w:right="1080" w:bottom="1008" w:left="1080" w:header="576" w:footer="576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83FA" w14:textId="77777777" w:rsidR="00422EFF" w:rsidRDefault="00422EFF">
      <w:r>
        <w:separator/>
      </w:r>
    </w:p>
  </w:endnote>
  <w:endnote w:type="continuationSeparator" w:id="0">
    <w:p w14:paraId="585483FB" w14:textId="77777777" w:rsidR="00422EFF" w:rsidRDefault="0042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70A5" w14:textId="4D4AEB60" w:rsidR="000F776E" w:rsidRDefault="00913C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E34A767" wp14:editId="113CC8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62056730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A7181" w14:textId="65311DCE" w:rsidR="00913C6F" w:rsidRPr="00913C6F" w:rsidRDefault="00913C6F" w:rsidP="00913C6F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913C6F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4A7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078A7181" w14:textId="65311DCE" w:rsidR="00913C6F" w:rsidRPr="00913C6F" w:rsidRDefault="00913C6F" w:rsidP="00913C6F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913C6F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8401" w14:textId="467AE0C5" w:rsidR="00534C6A" w:rsidRPr="001C2472" w:rsidRDefault="00913C6F" w:rsidP="00C2335F">
    <w:pPr>
      <w:pStyle w:val="Footer"/>
      <w:tabs>
        <w:tab w:val="clear" w:pos="9360"/>
        <w:tab w:val="right" w:pos="10080"/>
      </w:tabs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7D09B4" wp14:editId="32D42FDC">
              <wp:simplePos x="685800" y="92735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591567087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76639" w14:textId="42996B94" w:rsidR="00913C6F" w:rsidRPr="00913C6F" w:rsidRDefault="00913C6F" w:rsidP="00913C6F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913C6F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D09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1F776639" w14:textId="42996B94" w:rsidR="00913C6F" w:rsidRPr="00913C6F" w:rsidRDefault="00913C6F" w:rsidP="00913C6F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913C6F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4C6A">
      <w:t>Rev:</w:t>
    </w:r>
    <w:r w:rsidR="00534C6A" w:rsidRPr="00EE4711">
      <w:t xml:space="preserve"> </w:t>
    </w:r>
    <w:r w:rsidR="000F776E" w:rsidRPr="000F776E">
      <w:rPr>
        <w:noProof/>
      </w:rPr>
      <w:t>202</w:t>
    </w:r>
    <w:r>
      <w:rPr>
        <w:noProof/>
      </w:rPr>
      <w:t>5</w:t>
    </w:r>
    <w:r w:rsidR="000F776E" w:rsidRPr="000F776E">
      <w:rPr>
        <w:noProof/>
      </w:rPr>
      <w:t xml:space="preserve"> 1</w:t>
    </w:r>
    <w:r w:rsidR="007A3476">
      <w:rPr>
        <w:noProof/>
      </w:rPr>
      <w:t>1</w:t>
    </w:r>
    <w:r w:rsidR="000F776E" w:rsidRPr="000F776E">
      <w:rPr>
        <w:noProof/>
      </w:rPr>
      <w:t xml:space="preserve"> </w:t>
    </w:r>
    <w:r w:rsidR="007A3476">
      <w:rPr>
        <w:noProof/>
      </w:rPr>
      <w:t>14</w:t>
    </w:r>
    <w:r w:rsidR="00534C6A" w:rsidRPr="00EE4711">
      <w:tab/>
    </w:r>
    <w:r w:rsidR="00534C6A" w:rsidRPr="00E87E3E">
      <w:rPr>
        <w:rFonts w:asciiTheme="minorHAnsi" w:hAnsiTheme="minorHAnsi" w:cstheme="minorHAnsi"/>
        <w:i w:val="0"/>
        <w:sz w:val="20"/>
      </w:rPr>
      <w:t xml:space="preserve">Page </w:t>
    </w:r>
    <w:r w:rsidR="00534C6A" w:rsidRPr="00E87E3E">
      <w:rPr>
        <w:rFonts w:asciiTheme="minorHAnsi" w:hAnsiTheme="minorHAnsi" w:cstheme="minorHAnsi"/>
        <w:i w:val="0"/>
        <w:sz w:val="20"/>
      </w:rPr>
      <w:fldChar w:fldCharType="begin"/>
    </w:r>
    <w:r w:rsidR="00534C6A" w:rsidRPr="00E87E3E">
      <w:rPr>
        <w:rFonts w:asciiTheme="minorHAnsi" w:hAnsiTheme="minorHAnsi" w:cstheme="minorHAnsi"/>
        <w:i w:val="0"/>
        <w:sz w:val="20"/>
      </w:rPr>
      <w:instrText xml:space="preserve"> PAGE </w:instrText>
    </w:r>
    <w:r w:rsidR="00534C6A" w:rsidRPr="00E87E3E">
      <w:rPr>
        <w:rFonts w:asciiTheme="minorHAnsi" w:hAnsiTheme="minorHAnsi" w:cstheme="minorHAnsi"/>
        <w:i w:val="0"/>
        <w:sz w:val="20"/>
      </w:rPr>
      <w:fldChar w:fldCharType="separate"/>
    </w:r>
    <w:r w:rsidR="00820BBA">
      <w:rPr>
        <w:rFonts w:asciiTheme="minorHAnsi" w:hAnsiTheme="minorHAnsi" w:cstheme="minorHAnsi"/>
        <w:i w:val="0"/>
        <w:noProof/>
        <w:sz w:val="20"/>
      </w:rPr>
      <w:t>1</w:t>
    </w:r>
    <w:r w:rsidR="00534C6A" w:rsidRPr="00E87E3E">
      <w:rPr>
        <w:rFonts w:asciiTheme="minorHAnsi" w:hAnsiTheme="minorHAnsi" w:cstheme="minorHAnsi"/>
        <w:i w:val="0"/>
        <w:sz w:val="20"/>
      </w:rPr>
      <w:fldChar w:fldCharType="end"/>
    </w:r>
    <w:r w:rsidR="00534C6A" w:rsidRPr="00E87E3E">
      <w:rPr>
        <w:rFonts w:asciiTheme="minorHAnsi" w:hAnsiTheme="minorHAnsi" w:cstheme="minorHAnsi"/>
        <w:i w:val="0"/>
        <w:sz w:val="20"/>
      </w:rPr>
      <w:t xml:space="preserve"> of </w:t>
    </w:r>
    <w:r w:rsidR="00534C6A" w:rsidRPr="00E87E3E">
      <w:rPr>
        <w:rFonts w:asciiTheme="minorHAnsi" w:hAnsiTheme="minorHAnsi" w:cstheme="minorHAnsi"/>
        <w:i w:val="0"/>
        <w:sz w:val="20"/>
      </w:rPr>
      <w:fldChar w:fldCharType="begin"/>
    </w:r>
    <w:r w:rsidR="00534C6A" w:rsidRPr="00E87E3E">
      <w:rPr>
        <w:rFonts w:asciiTheme="minorHAnsi" w:hAnsiTheme="minorHAnsi" w:cstheme="minorHAnsi"/>
        <w:i w:val="0"/>
        <w:sz w:val="20"/>
      </w:rPr>
      <w:instrText xml:space="preserve"> NUMPAGES </w:instrText>
    </w:r>
    <w:r w:rsidR="00534C6A" w:rsidRPr="00E87E3E">
      <w:rPr>
        <w:rFonts w:asciiTheme="minorHAnsi" w:hAnsiTheme="minorHAnsi" w:cstheme="minorHAnsi"/>
        <w:i w:val="0"/>
        <w:sz w:val="20"/>
      </w:rPr>
      <w:fldChar w:fldCharType="separate"/>
    </w:r>
    <w:r w:rsidR="00820BBA">
      <w:rPr>
        <w:rFonts w:asciiTheme="minorHAnsi" w:hAnsiTheme="minorHAnsi" w:cstheme="minorHAnsi"/>
        <w:i w:val="0"/>
        <w:noProof/>
        <w:sz w:val="20"/>
      </w:rPr>
      <w:t>4</w:t>
    </w:r>
    <w:r w:rsidR="00534C6A" w:rsidRPr="00E87E3E">
      <w:rPr>
        <w:rFonts w:asciiTheme="minorHAnsi" w:hAnsiTheme="minorHAnsi" w:cstheme="minorHAnsi"/>
        <w:i w:val="0"/>
        <w:sz w:val="20"/>
      </w:rPr>
      <w:fldChar w:fldCharType="end"/>
    </w:r>
  </w:p>
  <w:p w14:paraId="58548402" w14:textId="77777777" w:rsidR="00534C6A" w:rsidRPr="005616A7" w:rsidRDefault="00534C6A" w:rsidP="00C2335F">
    <w:pPr>
      <w:pStyle w:val="Footer"/>
    </w:pPr>
    <w:r w:rsidRPr="005616A7">
      <w:t xml:space="preserve">Filename: </w:t>
    </w:r>
    <w:r w:rsidR="00820BBA">
      <w:fldChar w:fldCharType="begin"/>
    </w:r>
    <w:r w:rsidR="00820BBA">
      <w:instrText xml:space="preserve"> FILENAME </w:instrText>
    </w:r>
    <w:r w:rsidR="00820BBA">
      <w:fldChar w:fldCharType="separate"/>
    </w:r>
    <w:r w:rsidR="002B2A50">
      <w:rPr>
        <w:noProof/>
      </w:rPr>
      <w:t>CA_EMS_CFCs_checklist_template.docx</w:t>
    </w:r>
    <w:r w:rsidR="00820BBA">
      <w:rPr>
        <w:noProof/>
      </w:rPr>
      <w:fldChar w:fldCharType="end"/>
    </w:r>
  </w:p>
  <w:p w14:paraId="58548403" w14:textId="77777777" w:rsidR="00534C6A" w:rsidRDefault="00534C6A" w:rsidP="00C2335F">
    <w:pPr>
      <w:pStyle w:val="Footer"/>
    </w:pPr>
    <w:r>
      <w:t xml:space="preserve">Resource ID:  </w:t>
    </w:r>
    <w:sdt>
      <w:sdtPr>
        <w:alias w:val="Resource Identifier"/>
        <w:tag w:val="Resource_x0020_Identifier"/>
        <w:id w:val="644246726"/>
        <w:placeholder>
          <w:docPart w:val="8FE224A2B2C744F495C1E423807258DB"/>
        </w:placeholder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1BB8E53F-BC69-4C44-98F1-E4FEACE2A5B0}"/>
        <w:text/>
      </w:sdtPr>
      <w:sdtEndPr/>
      <w:sdtContent>
        <w:r>
          <w:t>CA_T_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840A" w14:textId="041DDC14" w:rsidR="000C1778" w:rsidRDefault="00913C6F">
    <w:pPr>
      <w:pBdr>
        <w:bottom w:val="single" w:sz="12" w:space="1" w:color="auto"/>
      </w:pBdr>
      <w:tabs>
        <w:tab w:val="left" w:pos="90"/>
        <w:tab w:val="right" w:pos="9900"/>
      </w:tabs>
      <w:rPr>
        <w:iCs/>
      </w:rPr>
    </w:pPr>
    <w:r>
      <w:rPr>
        <w:iCs/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890AB1C" wp14:editId="4D2C2D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68054812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7B604" w14:textId="5BCE76C4" w:rsidR="00913C6F" w:rsidRPr="00913C6F" w:rsidRDefault="00913C6F" w:rsidP="00913C6F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913C6F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0AB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28.45pt;z-index:2516567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0DB7B604" w14:textId="5BCE76C4" w:rsidR="00913C6F" w:rsidRPr="00913C6F" w:rsidRDefault="00913C6F" w:rsidP="00913C6F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913C6F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1778">
      <w:rPr>
        <w:iCs/>
      </w:rPr>
      <w:t xml:space="preserve">2004-11-15 Version </w:t>
    </w:r>
  </w:p>
  <w:p w14:paraId="5854840B" w14:textId="12753463" w:rsidR="000C1778" w:rsidRDefault="000C1778">
    <w:pPr>
      <w:pBdr>
        <w:bottom w:val="single" w:sz="12" w:space="1" w:color="auto"/>
      </w:pBdr>
      <w:tabs>
        <w:tab w:val="left" w:pos="90"/>
        <w:tab w:val="right" w:pos="9900"/>
      </w:tabs>
    </w:pPr>
    <w:r>
      <w:rPr>
        <w:i/>
      </w:rPr>
      <w:t xml:space="preserve">Document valid only on day of printing. </w:t>
    </w:r>
    <w:r>
      <w:rPr>
        <w:i/>
        <w:sz w:val="20"/>
      </w:rPr>
      <w:t xml:space="preserve">Printed on </w:t>
    </w:r>
    <w:r>
      <w:rPr>
        <w:i/>
        <w:sz w:val="20"/>
      </w:rPr>
      <w:fldChar w:fldCharType="begin"/>
    </w:r>
    <w:r>
      <w:rPr>
        <w:i/>
        <w:sz w:val="20"/>
      </w:rPr>
      <w:instrText xml:space="preserve"> TIME \@ "MMMM d, yyyy" </w:instrText>
    </w:r>
    <w:r>
      <w:rPr>
        <w:i/>
        <w:sz w:val="20"/>
      </w:rPr>
      <w:fldChar w:fldCharType="separate"/>
    </w:r>
    <w:r w:rsidR="007A3476">
      <w:rPr>
        <w:i/>
        <w:noProof/>
        <w:sz w:val="20"/>
      </w:rPr>
      <w:t>November 14, 2025</w:t>
    </w:r>
    <w:r>
      <w:rPr>
        <w:i/>
        <w:sz w:val="20"/>
      </w:rPr>
      <w:fldChar w:fldCharType="end"/>
    </w:r>
    <w:r>
      <w:rPr>
        <w:sz w:val="16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83F8" w14:textId="77777777" w:rsidR="00422EFF" w:rsidRDefault="00422EFF">
      <w:r>
        <w:separator/>
      </w:r>
    </w:p>
  </w:footnote>
  <w:footnote w:type="continuationSeparator" w:id="0">
    <w:p w14:paraId="585483F9" w14:textId="77777777" w:rsidR="00422EFF" w:rsidRDefault="0042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8" w:type="dxa"/>
      <w:tblBorders>
        <w:bottom w:val="single" w:sz="4" w:space="0" w:color="auto"/>
      </w:tblBorders>
      <w:tblCellMar>
        <w:left w:w="58" w:type="dxa"/>
        <w:bottom w:w="29" w:type="dxa"/>
        <w:right w:w="58" w:type="dxa"/>
      </w:tblCellMar>
      <w:tblLook w:val="0000" w:firstRow="0" w:lastRow="0" w:firstColumn="0" w:lastColumn="0" w:noHBand="0" w:noVBand="0"/>
    </w:tblPr>
    <w:tblGrid>
      <w:gridCol w:w="3773"/>
      <w:gridCol w:w="6455"/>
    </w:tblGrid>
    <w:tr w:rsidR="000C1778" w14:paraId="585483FF" w14:textId="77777777" w:rsidTr="00534C6A">
      <w:trPr>
        <w:cantSplit/>
      </w:trPr>
      <w:tc>
        <w:tcPr>
          <w:tcW w:w="3773" w:type="dxa"/>
          <w:vAlign w:val="bottom"/>
        </w:tcPr>
        <w:p w14:paraId="585483FC" w14:textId="77777777" w:rsidR="000C1778" w:rsidRPr="00BE07CC" w:rsidRDefault="00534C6A" w:rsidP="00534C6A">
          <w:r>
            <w:rPr>
              <w:noProof/>
              <w:lang w:eastAsia="en-CA"/>
            </w:rPr>
            <w:drawing>
              <wp:inline distT="0" distB="0" distL="0" distR="0" wp14:anchorId="5854840C" wp14:editId="5854840D">
                <wp:extent cx="2286000" cy="36576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5" w:type="dxa"/>
          <w:vAlign w:val="bottom"/>
        </w:tcPr>
        <w:p w14:paraId="585483FD" w14:textId="77777777" w:rsidR="000C1778" w:rsidRDefault="000C1778" w:rsidP="00534C6A">
          <w:pPr>
            <w:pStyle w:val="FormHeader"/>
          </w:pPr>
          <w:bookmarkStart w:id="0" w:name="OLE_LINK1"/>
          <w:r>
            <w:t>CFCs Checklist</w:t>
          </w:r>
          <w:bookmarkEnd w:id="0"/>
        </w:p>
        <w:p w14:paraId="585483FE" w14:textId="49F7CA57" w:rsidR="000C1778" w:rsidRPr="005824C4" w:rsidRDefault="00534C6A" w:rsidP="007733AF">
          <w:pPr>
            <w:pStyle w:val="ProjIDHeader"/>
          </w:pPr>
          <w:r w:rsidRPr="00682A99">
            <w:t xml:space="preserve">Project ID: </w:t>
          </w:r>
          <w:fldSimple w:instr=" STYLEREF  Proj_ID  \* MERGEFORMAT ">
            <w:r w:rsidR="007A3476" w:rsidRPr="007A3476">
              <w:rPr>
                <w:bCs/>
                <w:noProof/>
                <w:lang w:val="en-US"/>
              </w:rPr>
              <w:t>ID</w:t>
            </w:r>
          </w:fldSimple>
        </w:p>
      </w:tc>
    </w:tr>
  </w:tbl>
  <w:p w14:paraId="58548400" w14:textId="77777777" w:rsidR="000C1778" w:rsidRPr="00EA237A" w:rsidRDefault="000C1778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1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90"/>
      <w:gridCol w:w="6480"/>
    </w:tblGrid>
    <w:tr w:rsidR="000C1778" w14:paraId="58548408" w14:textId="77777777" w:rsidTr="00EC014D">
      <w:trPr>
        <w:cantSplit/>
        <w:trHeight w:val="720"/>
      </w:trPr>
      <w:tc>
        <w:tcPr>
          <w:tcW w:w="3690" w:type="dxa"/>
          <w:vAlign w:val="bottom"/>
        </w:tcPr>
        <w:p w14:paraId="58548405" w14:textId="77777777" w:rsidR="000C1778" w:rsidRPr="00BE07CC" w:rsidRDefault="00E94965" w:rsidP="00EC014D">
          <w:pPr>
            <w:pStyle w:val="Graphic"/>
            <w:spacing w:after="120"/>
            <w:ind w:left="-101" w:hanging="14"/>
          </w:pPr>
          <w:r>
            <w:rPr>
              <w:noProof/>
              <w:lang w:eastAsia="en-CA"/>
            </w:rPr>
            <w:drawing>
              <wp:inline distT="0" distB="0" distL="0" distR="0" wp14:anchorId="5854840E" wp14:editId="5854840F">
                <wp:extent cx="2162175" cy="390525"/>
                <wp:effectExtent l="0" t="0" r="9525" b="9525"/>
                <wp:docPr id="2" name="Picture 2" descr="GoA - Infra 2Color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A - Infra 2Color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bottom"/>
        </w:tcPr>
        <w:p w14:paraId="58548406" w14:textId="77777777" w:rsidR="000C1778" w:rsidRDefault="000C1778" w:rsidP="00EC014D">
          <w:r w:rsidRPr="00EC014D">
            <w:t>CFCs Checklist</w:t>
          </w:r>
        </w:p>
        <w:p w14:paraId="58548407" w14:textId="77777777" w:rsidR="000C1778" w:rsidRPr="002F2C91" w:rsidRDefault="000C1778" w:rsidP="002F2C91">
          <w:pPr>
            <w:pStyle w:val="ProjInfo"/>
          </w:pPr>
          <w:r w:rsidRPr="002F2C91">
            <w:t xml:space="preserve">Project ID: </w:t>
          </w:r>
          <w:r w:rsidR="00BB4443">
            <w:fldChar w:fldCharType="begin"/>
          </w:r>
          <w:r w:rsidR="00BB4443">
            <w:instrText xml:space="preserve"> STYLEREF  Project_ID  \* MERGEFORMAT </w:instrText>
          </w:r>
          <w:r w:rsidR="00BB4443">
            <w:fldChar w:fldCharType="separate"/>
          </w:r>
          <w:r w:rsidR="002B2A50">
            <w:rPr>
              <w:b/>
              <w:bCs/>
              <w:noProof/>
              <w:lang w:val="en-US"/>
            </w:rPr>
            <w:t>Error! No text of specified style in document.</w:t>
          </w:r>
          <w:r w:rsidR="00BB4443">
            <w:rPr>
              <w:b/>
              <w:noProof/>
            </w:rPr>
            <w:fldChar w:fldCharType="end"/>
          </w:r>
        </w:p>
      </w:tc>
    </w:tr>
  </w:tbl>
  <w:p w14:paraId="58548409" w14:textId="77777777" w:rsidR="000C1778" w:rsidRPr="00EC014D" w:rsidRDefault="000C1778" w:rsidP="00EC014D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6876501"/>
    <w:multiLevelType w:val="multilevel"/>
    <w:tmpl w:val="F6F012D4"/>
    <w:lvl w:ilvl="0">
      <w:start w:val="1"/>
      <w:numFmt w:val="decimal"/>
      <w:pStyle w:val="Heading1numbered"/>
      <w:lvlText w:val="%1.0"/>
      <w:lvlJc w:val="left"/>
      <w:pPr>
        <w:tabs>
          <w:tab w:val="num" w:pos="792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1584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792" w:firstLine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abstractNum w:abstractNumId="2" w15:restartNumberingAfterBreak="0">
    <w:nsid w:val="1CBB62E7"/>
    <w:multiLevelType w:val="multilevel"/>
    <w:tmpl w:val="F2844CC8"/>
    <w:lvl w:ilvl="0">
      <w:start w:val="1"/>
      <w:numFmt w:val="decimal"/>
      <w:pStyle w:val="PIMSTableNumb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918951319">
    <w:abstractNumId w:val="4"/>
  </w:num>
  <w:num w:numId="2" w16cid:durableId="270816861">
    <w:abstractNumId w:val="0"/>
  </w:num>
  <w:num w:numId="3" w16cid:durableId="97140104">
    <w:abstractNumId w:val="2"/>
  </w:num>
  <w:num w:numId="4" w16cid:durableId="915280810">
    <w:abstractNumId w:val="3"/>
  </w:num>
  <w:num w:numId="5" w16cid:durableId="179236075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FC8"/>
    <w:rsid w:val="000716C1"/>
    <w:rsid w:val="000A4EAA"/>
    <w:rsid w:val="000C1778"/>
    <w:rsid w:val="000F776E"/>
    <w:rsid w:val="000F78C0"/>
    <w:rsid w:val="00117336"/>
    <w:rsid w:val="00121B98"/>
    <w:rsid w:val="001234FA"/>
    <w:rsid w:val="002717D0"/>
    <w:rsid w:val="002908E3"/>
    <w:rsid w:val="002B2A50"/>
    <w:rsid w:val="002F2C91"/>
    <w:rsid w:val="003035CE"/>
    <w:rsid w:val="0035161A"/>
    <w:rsid w:val="00422EFF"/>
    <w:rsid w:val="00481D54"/>
    <w:rsid w:val="00485219"/>
    <w:rsid w:val="005309F2"/>
    <w:rsid w:val="00534C6A"/>
    <w:rsid w:val="00617FC8"/>
    <w:rsid w:val="00652DB4"/>
    <w:rsid w:val="0065525C"/>
    <w:rsid w:val="00706800"/>
    <w:rsid w:val="00747AB0"/>
    <w:rsid w:val="007733AF"/>
    <w:rsid w:val="00774093"/>
    <w:rsid w:val="00793233"/>
    <w:rsid w:val="007A3476"/>
    <w:rsid w:val="007A6E41"/>
    <w:rsid w:val="00820BBA"/>
    <w:rsid w:val="00913C6F"/>
    <w:rsid w:val="00967B0E"/>
    <w:rsid w:val="00972AF6"/>
    <w:rsid w:val="00A50A8F"/>
    <w:rsid w:val="00A91FBC"/>
    <w:rsid w:val="00B10965"/>
    <w:rsid w:val="00BA6DE0"/>
    <w:rsid w:val="00BB4443"/>
    <w:rsid w:val="00BC361C"/>
    <w:rsid w:val="00CD1CB0"/>
    <w:rsid w:val="00CF3FE9"/>
    <w:rsid w:val="00D21433"/>
    <w:rsid w:val="00E47A5E"/>
    <w:rsid w:val="00E94965"/>
    <w:rsid w:val="00EA237A"/>
    <w:rsid w:val="00E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8548336"/>
  <w15:docId w15:val="{6B81CD4A-8922-4B35-9F84-16927324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uiPriority="8" w:qFormat="1"/>
    <w:lsdException w:name="heading 3" w:qFormat="1"/>
    <w:lsdException w:name="heading 4" w:qFormat="1"/>
    <w:lsdException w:name="header" w:uiPriority="10"/>
    <w:lsdException w:name="caption" w:uiPriority="7" w:qFormat="1"/>
    <w:lsdException w:name="Title" w:uiPriority="9"/>
    <w:lsdException w:name="Default Paragraph Font" w:uiPriority="14"/>
    <w:lsdException w:name="Body Text" w:qFormat="1"/>
    <w:lsdException w:name="Subtitle" w:uiPriority="11"/>
    <w:lsdException w:name="Block Text" w:uiPriority="15"/>
    <w:lsdException w:name="Hyperlink" w:uiPriority="8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5"/>
    <w:lsdException w:name="Table Theme" w:semiHidden="1" w:unhideWhenUsed="1"/>
    <w:lsdException w:name="Placeholder Text" w:semiHidden="1" w:uiPriority="12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534C6A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rsid w:val="00534C6A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rsid w:val="00534C6A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qFormat/>
    <w:rsid w:val="00534C6A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qFormat/>
    <w:rsid w:val="00534C6A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rsid w:val="00534C6A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53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53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rsid w:val="0053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rsid w:val="0053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Graphic"/>
    <w:uiPriority w:val="7"/>
    <w:qFormat/>
    <w:rsid w:val="00534C6A"/>
    <w:pPr>
      <w:keepNext/>
      <w:spacing w:before="240" w:after="60"/>
      <w:ind w:left="720"/>
      <w:outlineLvl w:val="6"/>
    </w:pPr>
    <w:rPr>
      <w:b/>
      <w:i/>
      <w:sz w:val="16"/>
    </w:rPr>
  </w:style>
  <w:style w:type="character" w:styleId="PageNumber">
    <w:name w:val="page number"/>
    <w:basedOn w:val="DefaultParagraphFont"/>
    <w:rsid w:val="002908E3"/>
    <w:rPr>
      <w:rFonts w:ascii="Arial" w:hAnsi="Arial"/>
      <w:i/>
      <w:color w:val="auto"/>
      <w:sz w:val="20"/>
    </w:rPr>
  </w:style>
  <w:style w:type="paragraph" w:styleId="TableofFigures">
    <w:name w:val="table of figures"/>
    <w:basedOn w:val="Normal"/>
    <w:next w:val="Normal"/>
    <w:semiHidden/>
    <w:pPr>
      <w:tabs>
        <w:tab w:val="left" w:pos="1080"/>
        <w:tab w:val="right" w:leader="dot" w:pos="10066"/>
      </w:tabs>
      <w:ind w:left="1080" w:right="720" w:hanging="1080"/>
    </w:p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10080"/>
      </w:tabs>
      <w:spacing w:after="20" w:line="276" w:lineRule="auto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10080"/>
      </w:tabs>
      <w:spacing w:line="276" w:lineRule="auto"/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10080"/>
      </w:tabs>
      <w:spacing w:line="276" w:lineRule="auto"/>
      <w:ind w:left="1440"/>
    </w:pPr>
  </w:style>
  <w:style w:type="paragraph" w:styleId="TOC4">
    <w:name w:val="toc 4"/>
    <w:basedOn w:val="Normal"/>
    <w:next w:val="Normal"/>
    <w:autoRedefine/>
    <w:semiHidden/>
    <w:pPr>
      <w:tabs>
        <w:tab w:val="left" w:pos="3024"/>
        <w:tab w:val="right" w:leader="dot" w:pos="10066"/>
      </w:tabs>
      <w:spacing w:line="276" w:lineRule="auto"/>
      <w:ind w:left="21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4320"/>
        <w:tab w:val="right" w:leader="dot" w:pos="10066"/>
      </w:tabs>
      <w:spacing w:line="276" w:lineRule="auto"/>
      <w:ind w:left="3024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5760"/>
        <w:tab w:val="right" w:leader="dot" w:pos="10066"/>
      </w:tabs>
      <w:spacing w:line="276" w:lineRule="auto"/>
      <w:ind w:left="5587" w:right="432" w:hanging="1267"/>
    </w:pPr>
    <w:rPr>
      <w:noProof/>
    </w:rPr>
  </w:style>
  <w:style w:type="paragraph" w:styleId="Header">
    <w:name w:val="header"/>
    <w:basedOn w:val="Normal"/>
    <w:uiPriority w:val="10"/>
    <w:rsid w:val="00534C6A"/>
    <w:pPr>
      <w:tabs>
        <w:tab w:val="right" w:pos="9360"/>
      </w:tabs>
    </w:pPr>
    <w:rPr>
      <w:sz w:val="20"/>
    </w:rPr>
  </w:style>
  <w:style w:type="paragraph" w:styleId="Footer">
    <w:name w:val="footer"/>
    <w:basedOn w:val="Normal"/>
    <w:rsid w:val="00534C6A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BalloonText">
    <w:name w:val="Balloon Text"/>
    <w:basedOn w:val="Normal"/>
    <w:link w:val="BalloonTextChar"/>
    <w:uiPriority w:val="15"/>
    <w:rsid w:val="00534C6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534C6A"/>
    <w:pPr>
      <w:spacing w:before="120" w:after="120" w:line="280" w:lineRule="atLeast"/>
    </w:p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BodyTextChar">
    <w:name w:val="Body Text Char"/>
    <w:basedOn w:val="DefaultParagraphFont"/>
    <w:link w:val="BodyText"/>
    <w:rsid w:val="00534C6A"/>
    <w:rPr>
      <w:rFonts w:ascii="Calibri" w:hAnsi="Calibri"/>
      <w:color w:val="000000"/>
      <w:sz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15"/>
    <w:rsid w:val="00534C6A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Graphic">
    <w:name w:val="Graphic"/>
    <w:basedOn w:val="Normal"/>
    <w:next w:val="BodyText"/>
    <w:uiPriority w:val="7"/>
    <w:qFormat/>
    <w:rsid w:val="00534C6A"/>
    <w:pPr>
      <w:keepNext/>
      <w:spacing w:before="60" w:after="180" w:line="280" w:lineRule="atLeast"/>
      <w:ind w:left="720"/>
    </w:pPr>
  </w:style>
  <w:style w:type="paragraph" w:styleId="Title">
    <w:name w:val="Title"/>
    <w:basedOn w:val="Normal"/>
    <w:next w:val="Normal"/>
    <w:link w:val="TitleChar"/>
    <w:uiPriority w:val="9"/>
    <w:rsid w:val="00534C6A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paragraph" w:customStyle="1" w:styleId="ProjInfo">
    <w:name w:val="Proj_Info"/>
    <w:basedOn w:val="Normal"/>
    <w:next w:val="BodyText"/>
    <w:uiPriority w:val="9"/>
    <w:rsid w:val="00534C6A"/>
    <w:pPr>
      <w:jc w:val="right"/>
    </w:pPr>
    <w:rPr>
      <w:i/>
      <w:sz w:val="18"/>
    </w:rPr>
  </w:style>
  <w:style w:type="paragraph" w:customStyle="1" w:styleId="FieldLabel">
    <w:name w:val="Field Label"/>
    <w:basedOn w:val="Normal"/>
    <w:next w:val="FieldText"/>
    <w:link w:val="FieldLabelChar"/>
    <w:qFormat/>
    <w:rsid w:val="00534C6A"/>
    <w:pPr>
      <w:spacing w:after="20"/>
    </w:pPr>
    <w:rPr>
      <w:rFonts w:cs="Tahoma"/>
      <w:b/>
      <w:spacing w:val="-3"/>
      <w:sz w:val="20"/>
      <w:szCs w:val="22"/>
    </w:rPr>
  </w:style>
  <w:style w:type="character" w:customStyle="1" w:styleId="FieldLabelChar">
    <w:name w:val="Field Label Char"/>
    <w:link w:val="FieldLabel"/>
    <w:rsid w:val="00534C6A"/>
    <w:rPr>
      <w:rFonts w:ascii="Calibri" w:hAnsi="Calibri" w:cs="Tahoma"/>
      <w:b/>
      <w:color w:val="000000"/>
      <w:spacing w:val="-3"/>
      <w:szCs w:val="22"/>
      <w:lang w:eastAsia="en-US"/>
    </w:rPr>
  </w:style>
  <w:style w:type="character" w:styleId="Hyperlink">
    <w:name w:val="Hyperlink"/>
    <w:basedOn w:val="DefaultParagraphFont"/>
    <w:uiPriority w:val="8"/>
    <w:qFormat/>
    <w:rsid w:val="00534C6A"/>
    <w:rPr>
      <w:color w:val="0000FF"/>
      <w:u w:val="single"/>
    </w:rPr>
  </w:style>
  <w:style w:type="paragraph" w:customStyle="1" w:styleId="FOIP">
    <w:name w:val="FOIP"/>
    <w:basedOn w:val="Normal"/>
    <w:qFormat/>
    <w:rsid w:val="00534C6A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ieldText">
    <w:name w:val="Field Text"/>
    <w:basedOn w:val="Normal"/>
    <w:link w:val="FieldTextChar"/>
    <w:qFormat/>
    <w:rsid w:val="00534C6A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534C6A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Heading1numbered">
    <w:name w:val="Heading 1_numbered"/>
    <w:basedOn w:val="Heading1"/>
    <w:rsid w:val="00774093"/>
    <w:pPr>
      <w:numPr>
        <w:numId w:val="5"/>
      </w:numPr>
      <w:spacing w:before="60"/>
    </w:pPr>
  </w:style>
  <w:style w:type="paragraph" w:customStyle="1" w:styleId="ProjectID">
    <w:name w:val="Project_ID"/>
    <w:basedOn w:val="ProjInfo"/>
    <w:next w:val="BlockText"/>
    <w:link w:val="ProjectIDChar"/>
    <w:rsid w:val="0035161A"/>
    <w:pPr>
      <w:jc w:val="left"/>
    </w:pPr>
    <w:rPr>
      <w:rFonts w:ascii="Times New Roman" w:hAnsi="Times New Roman"/>
      <w:b/>
      <w:i w:val="0"/>
      <w:sz w:val="22"/>
    </w:rPr>
  </w:style>
  <w:style w:type="paragraph" w:styleId="BlockText">
    <w:name w:val="Block Text"/>
    <w:basedOn w:val="Normal"/>
    <w:uiPriority w:val="15"/>
    <w:rsid w:val="00534C6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35161A"/>
    <w:rPr>
      <w:rFonts w:ascii="Calibri" w:hAnsi="Calibri"/>
      <w:b/>
      <w:color w:val="000000"/>
      <w:sz w:val="22"/>
      <w:lang w:eastAsia="en-US"/>
    </w:rPr>
  </w:style>
  <w:style w:type="character" w:customStyle="1" w:styleId="ProjectIDChar">
    <w:name w:val="Project_ID Char"/>
    <w:basedOn w:val="DefaultParagraphFont"/>
    <w:link w:val="ProjectID"/>
    <w:rsid w:val="0035161A"/>
    <w:rPr>
      <w:b/>
      <w:color w:val="000000"/>
      <w:spacing w:val="-3"/>
      <w:sz w:val="22"/>
      <w:szCs w:val="18"/>
      <w:lang w:val="en-US" w:eastAsia="en-US" w:bidi="ar-SA"/>
    </w:rPr>
  </w:style>
  <w:style w:type="paragraph" w:customStyle="1" w:styleId="Heading2Numbered">
    <w:name w:val="Heading 2_Numbered"/>
    <w:basedOn w:val="Heading2"/>
    <w:rsid w:val="002908E3"/>
    <w:pPr>
      <w:keepNext w:val="0"/>
      <w:numPr>
        <w:ilvl w:val="1"/>
        <w:numId w:val="5"/>
      </w:numPr>
      <w:spacing w:before="60"/>
      <w:jc w:val="both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534C6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534C6A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534C6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534C6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534C6A"/>
    <w:pPr>
      <w:numPr>
        <w:numId w:val="1"/>
      </w:numPr>
      <w:tabs>
        <w:tab w:val="left" w:pos="1800"/>
      </w:tabs>
      <w:spacing w:after="120" w:line="280" w:lineRule="atLeast"/>
    </w:pPr>
  </w:style>
  <w:style w:type="character" w:customStyle="1" w:styleId="PIMSBullet1Char">
    <w:name w:val="PIMS Bullet 1 Char"/>
    <w:basedOn w:val="DefaultParagraphFont"/>
    <w:link w:val="PIMSBullet1"/>
    <w:uiPriority w:val="1"/>
    <w:rsid w:val="00534C6A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534C6A"/>
    <w:pPr>
      <w:numPr>
        <w:ilvl w:val="1"/>
        <w:numId w:val="1"/>
      </w:numPr>
      <w:tabs>
        <w:tab w:val="left" w:pos="2160"/>
      </w:tabs>
      <w:spacing w:after="120" w:line="280" w:lineRule="atLeast"/>
    </w:pPr>
  </w:style>
  <w:style w:type="paragraph" w:customStyle="1" w:styleId="PIMSBullet3">
    <w:name w:val="PIMS Bullet 3"/>
    <w:basedOn w:val="Normal"/>
    <w:uiPriority w:val="1"/>
    <w:rsid w:val="00534C6A"/>
    <w:pPr>
      <w:numPr>
        <w:ilvl w:val="2"/>
        <w:numId w:val="1"/>
      </w:numPr>
      <w:tabs>
        <w:tab w:val="left" w:pos="2520"/>
      </w:tabs>
      <w:spacing w:after="120" w:line="280" w:lineRule="atLeast"/>
    </w:pPr>
  </w:style>
  <w:style w:type="paragraph" w:customStyle="1" w:styleId="PIMSIndent1">
    <w:name w:val="PIMS Indent 1"/>
    <w:basedOn w:val="Normal"/>
    <w:uiPriority w:val="2"/>
    <w:qFormat/>
    <w:rsid w:val="00534C6A"/>
    <w:pPr>
      <w:spacing w:after="120" w:line="280" w:lineRule="atLeast"/>
      <w:ind w:left="1800"/>
    </w:pPr>
  </w:style>
  <w:style w:type="paragraph" w:customStyle="1" w:styleId="PIMSIndent2">
    <w:name w:val="PIMS Indent 2"/>
    <w:basedOn w:val="Normal"/>
    <w:uiPriority w:val="2"/>
    <w:qFormat/>
    <w:rsid w:val="00534C6A"/>
    <w:pPr>
      <w:spacing w:after="120" w:line="280" w:lineRule="atLeast"/>
      <w:ind w:left="2160"/>
    </w:pPr>
  </w:style>
  <w:style w:type="paragraph" w:customStyle="1" w:styleId="PIMSIndent3">
    <w:name w:val="PIMS Indent 3"/>
    <w:basedOn w:val="Normal"/>
    <w:uiPriority w:val="2"/>
    <w:rsid w:val="00534C6A"/>
    <w:pPr>
      <w:spacing w:after="120" w:line="280" w:lineRule="atLeast"/>
      <w:ind w:left="2520"/>
    </w:pPr>
  </w:style>
  <w:style w:type="paragraph" w:customStyle="1" w:styleId="PIMSNumber1">
    <w:name w:val="PIMS Number 1"/>
    <w:basedOn w:val="Normal"/>
    <w:uiPriority w:val="1"/>
    <w:qFormat/>
    <w:rsid w:val="00534C6A"/>
    <w:pPr>
      <w:numPr>
        <w:numId w:val="2"/>
      </w:numPr>
      <w:spacing w:after="120" w:line="240" w:lineRule="atLeast"/>
    </w:pPr>
  </w:style>
  <w:style w:type="paragraph" w:customStyle="1" w:styleId="PIMSNumber2">
    <w:name w:val="PIMS Number 2"/>
    <w:basedOn w:val="Normal"/>
    <w:uiPriority w:val="1"/>
    <w:qFormat/>
    <w:rsid w:val="00534C6A"/>
    <w:pPr>
      <w:numPr>
        <w:ilvl w:val="1"/>
        <w:numId w:val="2"/>
      </w:numPr>
      <w:tabs>
        <w:tab w:val="left" w:pos="2160"/>
      </w:tabs>
      <w:spacing w:after="120" w:line="280" w:lineRule="atLeast"/>
    </w:pPr>
  </w:style>
  <w:style w:type="paragraph" w:customStyle="1" w:styleId="PIMSNumber3">
    <w:name w:val="PIMS Number 3"/>
    <w:basedOn w:val="Normal"/>
    <w:uiPriority w:val="1"/>
    <w:rsid w:val="00534C6A"/>
    <w:pPr>
      <w:numPr>
        <w:ilvl w:val="2"/>
        <w:numId w:val="2"/>
      </w:numPr>
      <w:tabs>
        <w:tab w:val="left" w:pos="2520"/>
      </w:tabs>
      <w:spacing w:after="120" w:line="280" w:lineRule="atLeast"/>
    </w:pPr>
  </w:style>
  <w:style w:type="paragraph" w:customStyle="1" w:styleId="PIMSTableBullet1">
    <w:name w:val="PIMS Table Bullet 1"/>
    <w:basedOn w:val="Normal"/>
    <w:uiPriority w:val="4"/>
    <w:qFormat/>
    <w:rsid w:val="00534C6A"/>
    <w:pPr>
      <w:numPr>
        <w:numId w:val="4"/>
      </w:numPr>
      <w:tabs>
        <w:tab w:val="left" w:pos="720"/>
      </w:tabs>
      <w:spacing w:before="40" w:after="40"/>
      <w:contextualSpacing/>
    </w:pPr>
  </w:style>
  <w:style w:type="paragraph" w:customStyle="1" w:styleId="PIMSTableHeading">
    <w:name w:val="PIMS Table Heading"/>
    <w:basedOn w:val="Normal"/>
    <w:uiPriority w:val="3"/>
    <w:qFormat/>
    <w:rsid w:val="00774093"/>
    <w:pPr>
      <w:keepNext/>
      <w:spacing w:before="60" w:after="6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534C6A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534C6A"/>
    <w:pPr>
      <w:numPr>
        <w:numId w:val="3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534C6A"/>
    <w:pPr>
      <w:spacing w:before="60" w:after="60"/>
    </w:pPr>
  </w:style>
  <w:style w:type="paragraph" w:customStyle="1" w:styleId="ProjectName">
    <w:name w:val="Project Name"/>
    <w:basedOn w:val="Normal"/>
    <w:next w:val="BodyText"/>
    <w:uiPriority w:val="9"/>
    <w:rsid w:val="00534C6A"/>
    <w:pPr>
      <w:spacing w:before="240" w:after="120" w:line="280" w:lineRule="atLeast"/>
      <w:jc w:val="center"/>
    </w:pPr>
    <w:rPr>
      <w:rFonts w:cs="Arial"/>
      <w:b/>
      <w:bCs/>
      <w:sz w:val="36"/>
      <w:szCs w:val="32"/>
    </w:rPr>
  </w:style>
  <w:style w:type="paragraph" w:customStyle="1" w:styleId="ProjectID0">
    <w:name w:val="Project ID"/>
    <w:basedOn w:val="Normal"/>
    <w:uiPriority w:val="9"/>
    <w:rsid w:val="00534C6A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534C6A"/>
    <w:pPr>
      <w:spacing w:before="240" w:after="120" w:line="280" w:lineRule="atLeast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534C6A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534C6A"/>
    <w:pPr>
      <w:numPr>
        <w:ilvl w:val="1"/>
        <w:numId w:val="4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534C6A"/>
    <w:pPr>
      <w:numPr>
        <w:ilvl w:val="1"/>
        <w:numId w:val="3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534C6A"/>
    <w:pPr>
      <w:spacing w:before="40" w:after="60"/>
      <w:ind w:left="720"/>
    </w:pPr>
  </w:style>
  <w:style w:type="paragraph" w:customStyle="1" w:styleId="FormHeader">
    <w:name w:val="Form Header"/>
    <w:basedOn w:val="Normal"/>
    <w:uiPriority w:val="10"/>
    <w:rsid w:val="00534C6A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6"/>
    <w:rsid w:val="00534C6A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6"/>
    <w:rsid w:val="00534C6A"/>
    <w:pPr>
      <w:spacing w:before="40"/>
    </w:pPr>
  </w:style>
  <w:style w:type="character" w:styleId="PlaceholderText">
    <w:name w:val="Placeholder Text"/>
    <w:basedOn w:val="DefaultParagraphFont"/>
    <w:uiPriority w:val="12"/>
    <w:rsid w:val="00534C6A"/>
    <w:rPr>
      <w:b/>
      <w:color w:val="0070C0"/>
    </w:rPr>
  </w:style>
  <w:style w:type="character" w:customStyle="1" w:styleId="TitleChar">
    <w:name w:val="Title Char"/>
    <w:basedOn w:val="DefaultParagraphFont"/>
    <w:link w:val="Title"/>
    <w:uiPriority w:val="9"/>
    <w:rsid w:val="00534C6A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534C6A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4C6A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534C6A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534C6A"/>
    <w:pPr>
      <w:shd w:val="clear" w:color="auto" w:fill="FFFF99"/>
      <w:ind w:left="720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10"/>
    <w:rsid w:val="00534C6A"/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6"/>
    <w:rsid w:val="00534C6A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534C6A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uiPriority w:val="6"/>
    <w:rsid w:val="00534C6A"/>
    <w:rPr>
      <w:rFonts w:asciiTheme="minorHAnsi" w:hAnsiTheme="minorHAnsi"/>
      <w:caps/>
      <w:lang w:val="en-US"/>
    </w:rPr>
  </w:style>
  <w:style w:type="character" w:customStyle="1" w:styleId="FieldTextCAPSChar">
    <w:name w:val="Field Text CAPS Char"/>
    <w:basedOn w:val="FieldTextChar"/>
    <w:link w:val="FieldTextCAPS"/>
    <w:uiPriority w:val="6"/>
    <w:rsid w:val="00534C6A"/>
    <w:rPr>
      <w:rFonts w:asciiTheme="minorHAnsi" w:hAnsiTheme="minorHAnsi"/>
      <w:caps/>
      <w:color w:val="000000"/>
      <w:spacing w:val="-3"/>
      <w:sz w:val="22"/>
      <w:szCs w:val="24"/>
      <w:lang w:val="en-US" w:eastAsia="en-US"/>
    </w:rPr>
  </w:style>
  <w:style w:type="paragraph" w:customStyle="1" w:styleId="PlanNo">
    <w:name w:val="Plan_No"/>
    <w:basedOn w:val="FieldText"/>
    <w:link w:val="PlanNoChar"/>
    <w:uiPriority w:val="9"/>
    <w:rsid w:val="00534C6A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534C6A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534C6A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534C6A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534C6A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534C6A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534C6A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534C6A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534C6A"/>
  </w:style>
  <w:style w:type="paragraph" w:customStyle="1" w:styleId="PIMSAlert">
    <w:name w:val="PIMS Alert"/>
    <w:basedOn w:val="PIMSTableText"/>
    <w:rsid w:val="00534C6A"/>
    <w:rPr>
      <w:i/>
      <w:sz w:val="20"/>
    </w:rPr>
  </w:style>
  <w:style w:type="character" w:styleId="SubtleEmphasis">
    <w:name w:val="Subtle Emphasis"/>
    <w:basedOn w:val="DefaultParagraphFont"/>
    <w:uiPriority w:val="19"/>
    <w:rsid w:val="00534C6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534C6A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534C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4C6A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34C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C6A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534C6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534C6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534C6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534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E224A2B2C744F495C1E42380725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2781-EFC5-4145-9845-A02C1AD819D8}"/>
      </w:docPartPr>
      <w:docPartBody>
        <w:p w:rsidR="00926A86" w:rsidRDefault="00147CC3" w:rsidP="00147CC3">
          <w:pPr>
            <w:pStyle w:val="8FE224A2B2C744F495C1E423807258DB"/>
          </w:pPr>
          <w:r w:rsidRPr="007569B9">
            <w:rPr>
              <w:rStyle w:val="PlaceholderText"/>
            </w:rPr>
            <w:t>[Resource Identifier]</w:t>
          </w:r>
        </w:p>
      </w:docPartBody>
    </w:docPart>
    <w:docPart>
      <w:docPartPr>
        <w:name w:val="06B57988933D401B9F0B37D36912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1FC4-13C1-44D7-97A7-496F110CB762}"/>
      </w:docPartPr>
      <w:docPartBody>
        <w:p w:rsidR="00926A86" w:rsidRDefault="00147CC3" w:rsidP="00147CC3">
          <w:pPr>
            <w:pStyle w:val="06B57988933D401B9F0B37D369128444"/>
          </w:pPr>
          <w:r w:rsidRPr="00B46273">
            <w:rPr>
              <w:rStyle w:val="PlaceholderText"/>
            </w:rPr>
            <w:t>LOCATION - BUILDING NAME AND CONTRACT TITLE</w:t>
          </w:r>
        </w:p>
      </w:docPartBody>
    </w:docPart>
    <w:docPart>
      <w:docPartPr>
        <w:name w:val="D887546FC32542E9913FFE6B3E3F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6A6F1-F41B-4779-9206-708D87F21A3E}"/>
      </w:docPartPr>
      <w:docPartBody>
        <w:p w:rsidR="00926A86" w:rsidRDefault="00147CC3" w:rsidP="00147CC3">
          <w:pPr>
            <w:pStyle w:val="D887546FC32542E9913FFE6B3E3F2B0F"/>
          </w:pPr>
          <w:r>
            <w:rPr>
              <w:rStyle w:val="PlaceholderText"/>
            </w:rPr>
            <w:t>ID</w:t>
          </w:r>
        </w:p>
      </w:docPartBody>
    </w:docPart>
    <w:docPart>
      <w:docPartPr>
        <w:name w:val="EBB7FF66F55A49998DD11CDD2E3DE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2575-F695-407A-8E44-3BAD8936C753}"/>
      </w:docPartPr>
      <w:docPartBody>
        <w:p w:rsidR="00926A86" w:rsidRDefault="00147CC3" w:rsidP="00147CC3">
          <w:pPr>
            <w:pStyle w:val="EBB7FF66F55A49998DD11CDD2E3DE52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D0825C092764B90B9BD6C8300B00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5ECBB-809D-4F31-8D33-0BA8CDFA94D4}"/>
      </w:docPartPr>
      <w:docPartBody>
        <w:p w:rsidR="00926A86" w:rsidRDefault="00147CC3" w:rsidP="00147CC3">
          <w:pPr>
            <w:pStyle w:val="1D0825C092764B90B9BD6C8300B00303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9C7D9FCECEB34F089227C72B12FE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0F9F6-D382-48B1-B1FE-D861715B1DB2}"/>
      </w:docPartPr>
      <w:docPartBody>
        <w:p w:rsidR="00926A86" w:rsidRDefault="00147CC3" w:rsidP="00147CC3">
          <w:pPr>
            <w:pStyle w:val="9C7D9FCECEB34F089227C72B12FE69A3"/>
          </w:pPr>
          <w:r w:rsidRPr="00CA445E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select</w:t>
          </w:r>
          <w:r w:rsidRPr="00CA445E">
            <w:rPr>
              <w:rStyle w:val="PlaceholderText"/>
            </w:rPr>
            <w:t xml:space="preserve">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DC2D-04F8-4E7A-892B-9718AB4B011D}"/>
      </w:docPartPr>
      <w:docPartBody>
        <w:p w:rsidR="003E300B" w:rsidRDefault="004832C7">
          <w:r w:rsidRPr="00F150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CC3"/>
    <w:rsid w:val="00147CC3"/>
    <w:rsid w:val="002717D0"/>
    <w:rsid w:val="003035CE"/>
    <w:rsid w:val="003E300B"/>
    <w:rsid w:val="004832C7"/>
    <w:rsid w:val="00651874"/>
    <w:rsid w:val="0066351B"/>
    <w:rsid w:val="00926A86"/>
    <w:rsid w:val="00A91FBC"/>
    <w:rsid w:val="00AA1AE3"/>
    <w:rsid w:val="00E4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853D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2"/>
    <w:rsid w:val="004832C7"/>
    <w:rPr>
      <w:b/>
      <w:color w:val="0070C0"/>
    </w:rPr>
  </w:style>
  <w:style w:type="paragraph" w:customStyle="1" w:styleId="8FE224A2B2C744F495C1E423807258DB">
    <w:name w:val="8FE224A2B2C744F495C1E423807258DB"/>
    <w:rsid w:val="00147CC3"/>
  </w:style>
  <w:style w:type="paragraph" w:customStyle="1" w:styleId="06B57988933D401B9F0B37D369128444">
    <w:name w:val="06B57988933D401B9F0B37D369128444"/>
    <w:rsid w:val="00147CC3"/>
  </w:style>
  <w:style w:type="paragraph" w:customStyle="1" w:styleId="D887546FC32542E9913FFE6B3E3F2B0F">
    <w:name w:val="D887546FC32542E9913FFE6B3E3F2B0F"/>
    <w:rsid w:val="00147CC3"/>
  </w:style>
  <w:style w:type="paragraph" w:customStyle="1" w:styleId="EBB7FF66F55A49998DD11CDD2E3DE520">
    <w:name w:val="EBB7FF66F55A49998DD11CDD2E3DE520"/>
    <w:rsid w:val="00147CC3"/>
  </w:style>
  <w:style w:type="paragraph" w:customStyle="1" w:styleId="1D0825C092764B90B9BD6C8300B00303">
    <w:name w:val="1D0825C092764B90B9BD6C8300B00303"/>
    <w:rsid w:val="00147CC3"/>
  </w:style>
  <w:style w:type="paragraph" w:customStyle="1" w:styleId="9C7D9FCECEB34F089227C72B12FE69A3">
    <w:name w:val="9C7D9FCECEB34F089227C72B12FE69A3"/>
    <w:rsid w:val="00147C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_x0020_Phase xmlns="0f1f46a5-c34e-4186-b08a-262f82caac6a">
      <Value>7 - Construction</Value>
    </Associated_x0020_Phase>
    <Review_x0020_Date xmlns="9c01a243-96c1-46ed-9869-d9b89db1e360" xsi:nil="true"/>
    <History_x0020_Link xmlns="a5e37e79-2f12-42da-9402-9818a80d01ca">
      <Url xsi:nil="true"/>
      <Description xsi:nil="true"/>
    </History_x0020_Link>
    <Key_x0020_Contact xmlns="9c01a243-96c1-46ed-9869-d9b89db1e360">
      <UserInfo>
        <DisplayName/>
        <AccountId xsi:nil="true"/>
        <AccountType/>
      </UserInfo>
    </Key_x0020_Contact>
    <Associated_x0020_Process xmlns="0f1f46a5-c34e-4186-b08a-262f82caac6a">
      <Value>Monitor &amp; Control</Value>
      <Value>Templates</Value>
    </Associated_x0020_Process>
    <Template xmlns="a5e37e79-2f12-42da-9402-9818a80d01ca">Form Template</Template>
    <Delivery_x0020_Type xmlns="a5e37e79-2f12-42da-9402-9818a80d01ca" xsi:nil="true"/>
    <_Identifier xmlns="http://schemas.microsoft.com/sharepoint/v3/fields">CA_T_</_Identifi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D07C3318E52469D8A03BD584A4009" ma:contentTypeVersion="15" ma:contentTypeDescription="Create a new document." ma:contentTypeScope="" ma:versionID="26befa63befc87d0ae5c81a67c0d9d59">
  <xsd:schema xmlns:xsd="http://www.w3.org/2001/XMLSchema" xmlns:p="http://schemas.microsoft.com/office/2006/metadata/properties" xmlns:ns2="http://schemas.microsoft.com/sharepoint/v3/fields" xmlns:ns3="0f1f46a5-c34e-4186-b08a-262f82caac6a" xmlns:ns4="a5e37e79-2f12-42da-9402-9818a80d01ca" xmlns:ns5="9c01a243-96c1-46ed-9869-d9b89db1e360" targetNamespace="http://schemas.microsoft.com/office/2006/metadata/properties" ma:root="true" ma:fieldsID="f8f4b592bcfb97585bf15b06e29d6d90" ns2:_="" ns3:_="" ns4:_="" ns5:_="">
    <xsd:import namespace="http://schemas.microsoft.com/sharepoint/v3/fields"/>
    <xsd:import namespace="0f1f46a5-c34e-4186-b08a-262f82caac6a"/>
    <xsd:import namespace="a5e37e79-2f12-42da-9402-9818a80d01ca"/>
    <xsd:import namespace="9c01a243-96c1-46ed-9869-d9b89db1e360"/>
    <xsd:element name="properties">
      <xsd:complexType>
        <xsd:sequence>
          <xsd:element name="documentManagement">
            <xsd:complexType>
              <xsd:all>
                <xsd:element ref="ns2:_Identifier"/>
                <xsd:element ref="ns3:Associated_x0020_Phase" minOccurs="0"/>
                <xsd:element ref="ns3:Associated_x0020_Process" minOccurs="0"/>
                <xsd:element ref="ns4:Delivery_x0020_Type" minOccurs="0"/>
                <xsd:element ref="ns5:Key_x0020_Contact" minOccurs="0"/>
                <xsd:element ref="ns5:Review_x0020_Date" minOccurs="0"/>
                <xsd:element ref="ns4:History_x0020_Link" minOccurs="0"/>
                <xsd:element ref="ns4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Identifier" ma:index="2" ma:displayName="Resource Identifier" ma:description="A unique identifier used to identify this template or document for ongoing updates, support, etc.&#10;General format is:&#10;&lt;purpose code&gt;_&lt;sequence number&gt;&#10;For Example in PIMS Design Phase - Initiation Process - 3rd document would have an identifier similar to:&#10;D_I_030&#10;Your sequence number should be no less than 3 digits." ma:internalName="Resource_x0020_Identifier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0f1f46a5-c34e-4186-b08a-262f82caac6a" elementFormDefault="qualified">
    <xsd:import namespace="http://schemas.microsoft.com/office/2006/documentManagement/types"/>
    <xsd:element name="Associated_x0020_Phase" ma:index="3" nillable="true" ma:displayName="Associated Phase" ma:default="1 - Project Assessment" ma:internalName="Associated_x0020_Pha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 - Project Assessment"/>
                    <xsd:enumeration value="2 - Project Definition"/>
                    <xsd:enumeration value="3 - Start-Up"/>
                    <xsd:enumeration value="4 - Consultant Selection"/>
                    <xsd:enumeration value="5 - Design"/>
                    <xsd:enumeration value="6 - Tendering &amp; Award"/>
                    <xsd:enumeration value="7 - Construction"/>
                    <xsd:enumeration value="8 - Commissioning"/>
                    <xsd:enumeration value="9 - Warranty"/>
                    <xsd:enumeration value="10 - Evaluation &amp; Close"/>
                  </xsd:restriction>
                </xsd:simpleType>
              </xsd:element>
            </xsd:sequence>
          </xsd:extension>
        </xsd:complexContent>
      </xsd:complexType>
    </xsd:element>
    <xsd:element name="Associated_x0020_Process" ma:index="4" nillable="true" ma:displayName="Associated Process" ma:default="" ma:internalName="Associated_x0020_Proces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itiation"/>
                    <xsd:enumeration value="Planning"/>
                    <xsd:enumeration value="Execution"/>
                    <xsd:enumeration value="Monitor &amp; Control"/>
                    <xsd:enumeration value="Key Phase"/>
                    <xsd:enumeration value="Templates"/>
                    <xsd:enumeration value="Close Ou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a5e37e79-2f12-42da-9402-9818a80d01ca" elementFormDefault="qualified">
    <xsd:import namespace="http://schemas.microsoft.com/office/2006/documentManagement/types"/>
    <xsd:element name="Delivery_x0020_Type" ma:index="5" nillable="true" ma:displayName="Delivery Type" ma:format="Dropdown" ma:internalName="Delivery_x0020_Type">
      <xsd:simpleType>
        <xsd:restriction base="dms:Choice">
          <xsd:enumeration value="CM"/>
          <xsd:enumeration value="DBB"/>
          <xsd:enumeration value="P3"/>
          <xsd:enumeration value="DB"/>
        </xsd:restriction>
      </xsd:simpleType>
    </xsd:element>
    <xsd:element name="History_x0020_Link" ma:index="15" nillable="true" ma:displayName="History Link" ma:format="Hyperlink" ma:internalName="History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emplate" ma:index="16" nillable="true" ma:displayName="Template" ma:default="Other" ma:format="Dropdown" ma:internalName="Template">
      <xsd:simpleType>
        <xsd:restriction base="dms:Choice">
          <xsd:enumeration value="Other"/>
          <xsd:enumeration value="Info Template"/>
          <xsd:enumeration value="Generic Template"/>
          <xsd:enumeration value="Planning Template"/>
          <xsd:enumeration value="Form Template"/>
          <xsd:enumeration value="Letterhead Template"/>
          <xsd:enumeration value="Agenda Template"/>
          <xsd:enumeration value="Minutes Template"/>
          <xsd:enumeration value="Normal template"/>
        </xsd:restriction>
      </xsd:simpleType>
    </xsd:element>
  </xsd:schema>
  <xsd:schema xmlns:xsd="http://www.w3.org/2001/XMLSchema" xmlns:dms="http://schemas.microsoft.com/office/2006/documentManagement/types" targetNamespace="9c01a243-96c1-46ed-9869-d9b89db1e360" elementFormDefault="qualified">
    <xsd:import namespace="http://schemas.microsoft.com/office/2006/documentManagement/types"/>
    <xsd:element name="Key_x0020_Contact" ma:index="6" nillable="true" ma:displayName="Key Contact" ma:list="UserInfo" ma:internalName="Key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7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09E4A15-4F15-4262-B39D-5E0DBF5CB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8E53F-BC69-4C44-98F1-E4FEACE2A5B0}">
  <ds:schemaRefs>
    <ds:schemaRef ds:uri="http://purl.org/dc/dcmitype/"/>
    <ds:schemaRef ds:uri="http://schemas.openxmlformats.org/package/2006/metadata/core-properties"/>
    <ds:schemaRef ds:uri="http://www.w3.org/XML/1998/namespace"/>
    <ds:schemaRef ds:uri="a5e37e79-2f12-42da-9402-9818a80d01ca"/>
    <ds:schemaRef ds:uri="http://schemas.microsoft.com/office/2006/documentManagement/types"/>
    <ds:schemaRef ds:uri="http://purl.org/dc/terms/"/>
    <ds:schemaRef ds:uri="http://schemas.microsoft.com/office/2006/metadata/properties"/>
    <ds:schemaRef ds:uri="9c01a243-96c1-46ed-9869-d9b89db1e360"/>
    <ds:schemaRef ds:uri="http://purl.org/dc/elements/1.1/"/>
    <ds:schemaRef ds:uri="0f1f46a5-c34e-4186-b08a-262f82caac6a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F200857-E86B-4872-AECA-E31EA92A6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f1f46a5-c34e-4186-b08a-262f82caac6a"/>
    <ds:schemaRef ds:uri="a5e37e79-2f12-42da-9402-9818a80d01ca"/>
    <ds:schemaRef ds:uri="9c01a243-96c1-46ed-9869-d9b89db1e3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EMS CFCs Checklist template</vt:lpstr>
    </vt:vector>
  </TitlesOfParts>
  <Company>Alberta Infrastructure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CFCs Checklist template</dc:title>
  <dc:creator>Government of Alberta Infrastructure</dc:creator>
  <cp:keywords>TSPB</cp:keywords>
  <dc:description>Security Classification: PUBLIC</dc:description>
  <cp:revision>7</cp:revision>
  <cp:lastPrinted>2004-10-20T20:38:00Z</cp:lastPrinted>
  <dcterms:created xsi:type="dcterms:W3CDTF">2013-04-05T19:43:00Z</dcterms:created>
  <dcterms:modified xsi:type="dcterms:W3CDTF">2025-11-14T16:44:00Z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ontentType">
    <vt:lpwstr>Document</vt:lpwstr>
  </property>
  <property fmtid="{D5CDD505-2E9C-101B-9397-08002B2CF9AE}" pid="4" name="URL">
    <vt:lpwstr/>
  </property>
  <property fmtid="{D5CDD505-2E9C-101B-9397-08002B2CF9AE}" pid="5" name="_Version">
    <vt:lpwstr/>
  </property>
  <property fmtid="{D5CDD505-2E9C-101B-9397-08002B2CF9AE}" pid="6" name="ContentTypeId">
    <vt:lpwstr>0x010100A07D07C3318E52469D8A03BD584A4009</vt:lpwstr>
  </property>
  <property fmtid="{D5CDD505-2E9C-101B-9397-08002B2CF9AE}" pid="7" name="ClassificationContentMarkingFooterShapeIds">
    <vt:lpwstr>a04501c,6097e507,5edd62ef</vt:lpwstr>
  </property>
  <property fmtid="{D5CDD505-2E9C-101B-9397-08002B2CF9AE}" pid="8" name="ClassificationContentMarkingFooterFontProps">
    <vt:lpwstr>#000000,11,Calibri</vt:lpwstr>
  </property>
  <property fmtid="{D5CDD505-2E9C-101B-9397-08002B2CF9AE}" pid="9" name="ClassificationContentMarkingFooterText">
    <vt:lpwstr>Classification: Public</vt:lpwstr>
  </property>
  <property fmtid="{D5CDD505-2E9C-101B-9397-08002B2CF9AE}" pid="10" name="MSIP_Label_60c3ebf9-3c2f-4745-a75f-55836bdb736f_Enabled">
    <vt:lpwstr>true</vt:lpwstr>
  </property>
  <property fmtid="{D5CDD505-2E9C-101B-9397-08002B2CF9AE}" pid="11" name="MSIP_Label_60c3ebf9-3c2f-4745-a75f-55836bdb736f_SetDate">
    <vt:lpwstr>2025-10-27T17:53:45Z</vt:lpwstr>
  </property>
  <property fmtid="{D5CDD505-2E9C-101B-9397-08002B2CF9AE}" pid="12" name="MSIP_Label_60c3ebf9-3c2f-4745-a75f-55836bdb736f_Method">
    <vt:lpwstr>Privileged</vt:lpwstr>
  </property>
  <property fmtid="{D5CDD505-2E9C-101B-9397-08002B2CF9AE}" pid="13" name="MSIP_Label_60c3ebf9-3c2f-4745-a75f-55836bdb736f_Name">
    <vt:lpwstr>Public</vt:lpwstr>
  </property>
  <property fmtid="{D5CDD505-2E9C-101B-9397-08002B2CF9AE}" pid="14" name="MSIP_Label_60c3ebf9-3c2f-4745-a75f-55836bdb736f_SiteId">
    <vt:lpwstr>2bb51c06-af9b-42c5-8bf5-3c3b7b10850b</vt:lpwstr>
  </property>
  <property fmtid="{D5CDD505-2E9C-101B-9397-08002B2CF9AE}" pid="15" name="MSIP_Label_60c3ebf9-3c2f-4745-a75f-55836bdb736f_ActionId">
    <vt:lpwstr>361f4a2d-9324-4729-87da-0a053f4f65ff</vt:lpwstr>
  </property>
  <property fmtid="{D5CDD505-2E9C-101B-9397-08002B2CF9AE}" pid="16" name="MSIP_Label_60c3ebf9-3c2f-4745-a75f-55836bdb736f_ContentBits">
    <vt:lpwstr>2</vt:lpwstr>
  </property>
  <property fmtid="{D5CDD505-2E9C-101B-9397-08002B2CF9AE}" pid="17" name="MSIP_Label_60c3ebf9-3c2f-4745-a75f-55836bdb736f_Tag">
    <vt:lpwstr>10, 0, 1, 1</vt:lpwstr>
  </property>
</Properties>
</file>