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60" w:type="dxa"/>
        <w:tblBorders>
          <w:bottom w:val="single" w:sz="6" w:space="0" w:color="auto"/>
          <w:insideH w:val="single" w:sz="6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4672"/>
        <w:gridCol w:w="5408"/>
        <w:gridCol w:w="80"/>
      </w:tblGrid>
      <w:tr w:rsidR="004B076C" w:rsidRPr="005447C8" w14:paraId="2B3C7FE0" w14:textId="77777777" w:rsidTr="004B076C">
        <w:trPr>
          <w:gridAfter w:val="1"/>
          <w:wAfter w:w="80" w:type="dxa"/>
          <w:cantSplit/>
        </w:trPr>
        <w:tc>
          <w:tcPr>
            <w:tcW w:w="4672" w:type="dxa"/>
            <w:tcBorders>
              <w:top w:val="nil"/>
              <w:bottom w:val="single" w:sz="4" w:space="0" w:color="auto"/>
            </w:tcBorders>
            <w:vAlign w:val="bottom"/>
          </w:tcPr>
          <w:p w14:paraId="4E505A53" w14:textId="77777777" w:rsidR="004B076C" w:rsidRPr="005447C8" w:rsidRDefault="004B076C" w:rsidP="00D70C04">
            <w:pPr>
              <w:pStyle w:val="011"/>
              <w:spacing w:after="40"/>
              <w:ind w:left="0" w:firstLine="0"/>
              <w:jc w:val="left"/>
              <w:rPr>
                <w:rFonts w:ascii="Arial" w:hAnsi="Arial" w:cs="Arial"/>
                <w:b/>
                <w:sz w:val="26"/>
                <w:szCs w:val="26"/>
              </w:rPr>
            </w:pPr>
            <w:bookmarkStart w:id="0" w:name="_GoBack"/>
            <w:bookmarkEnd w:id="0"/>
            <w:r w:rsidRPr="005447C8">
              <w:rPr>
                <w:rFonts w:ascii="Arial" w:hAnsi="Arial" w:cs="Arial"/>
                <w:b/>
                <w:sz w:val="26"/>
                <w:szCs w:val="26"/>
              </w:rPr>
              <w:t xml:space="preserve">Section Cover Page  </w:t>
            </w:r>
          </w:p>
        </w:tc>
        <w:tc>
          <w:tcPr>
            <w:tcW w:w="5408" w:type="dxa"/>
            <w:tcBorders>
              <w:top w:val="nil"/>
              <w:bottom w:val="single" w:sz="4" w:space="0" w:color="auto"/>
            </w:tcBorders>
            <w:vAlign w:val="bottom"/>
          </w:tcPr>
          <w:p w14:paraId="7BA605E1" w14:textId="77777777" w:rsidR="004B076C" w:rsidRPr="005447C8" w:rsidRDefault="004B076C" w:rsidP="00D70C04">
            <w:pPr>
              <w:pStyle w:val="011"/>
              <w:spacing w:after="40"/>
              <w:ind w:left="0" w:firstLine="0"/>
              <w:jc w:val="right"/>
              <w:rPr>
                <w:rFonts w:ascii="Arial" w:hAnsi="Arial" w:cs="Arial"/>
                <w:b/>
                <w:sz w:val="26"/>
                <w:szCs w:val="26"/>
              </w:rPr>
            </w:pPr>
            <w:r w:rsidRPr="005447C8">
              <w:rPr>
                <w:b/>
                <w:noProof/>
                <w:sz w:val="26"/>
                <w:szCs w:val="26"/>
                <w:lang w:val="en-CA" w:eastAsia="en-CA"/>
              </w:rPr>
              <w:drawing>
                <wp:inline distT="0" distB="0" distL="0" distR="0" wp14:anchorId="4B028705" wp14:editId="3B02B211">
                  <wp:extent cx="688340" cy="188595"/>
                  <wp:effectExtent l="0" t="0" r="0" b="1905"/>
                  <wp:docPr id="3" name="Picture 3" descr="\\goa\desktop\K_O\norman.ho\Desktop\AB-Sig 2Color Sky CMY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\\goa\desktop\K_O\norman.ho\Desktop\AB-Sig 2Color Sky CMY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8340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63772" w14:paraId="5892947F" w14:textId="3EC4331A" w:rsidTr="004B076C">
        <w:tblPrEx>
          <w:tblBorders>
            <w:bottom w:val="none" w:sz="0" w:space="0" w:color="auto"/>
            <w:insideH w:val="none" w:sz="0" w:space="0" w:color="auto"/>
          </w:tblBorders>
        </w:tblPrEx>
        <w:trPr>
          <w:cantSplit/>
        </w:trPr>
        <w:tc>
          <w:tcPr>
            <w:tcW w:w="10160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679A17D3" w14:textId="635C8B1E" w:rsidR="00F63772" w:rsidRDefault="00F63772">
            <w:pPr>
              <w:pStyle w:val="011"/>
              <w:tabs>
                <w:tab w:val="clear" w:pos="1440"/>
                <w:tab w:val="clear" w:pos="10080"/>
                <w:tab w:val="right" w:pos="9980"/>
              </w:tabs>
              <w:spacing w:before="40"/>
              <w:ind w:left="-86" w:firstLine="0"/>
              <w:jc w:val="lef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ab/>
              <w:t>Section 01 32 17</w:t>
            </w:r>
          </w:p>
          <w:p w14:paraId="1D90D6F1" w14:textId="4301576E" w:rsidR="00F63772" w:rsidRDefault="004B076C" w:rsidP="00C1589B">
            <w:pPr>
              <w:pStyle w:val="011"/>
              <w:tabs>
                <w:tab w:val="clear" w:pos="1440"/>
                <w:tab w:val="clear" w:pos="10080"/>
                <w:tab w:val="right" w:pos="9980"/>
              </w:tabs>
              <w:spacing w:after="40"/>
              <w:ind w:left="0" w:firstLine="0"/>
              <w:jc w:val="lef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2022-</w:t>
            </w:r>
            <w:r w:rsidR="00C1589B">
              <w:rPr>
                <w:rFonts w:ascii="Arial" w:hAnsi="Arial"/>
                <w:b/>
                <w:sz w:val="22"/>
              </w:rPr>
              <w:t>10-31</w:t>
            </w:r>
            <w:r w:rsidR="00F63772">
              <w:rPr>
                <w:rFonts w:ascii="Arial" w:hAnsi="Arial"/>
                <w:b/>
                <w:sz w:val="22"/>
              </w:rPr>
              <w:tab/>
              <w:t>Network Analysis Schedule</w:t>
            </w:r>
          </w:p>
        </w:tc>
      </w:tr>
    </w:tbl>
    <w:p w14:paraId="0A57A7C7" w14:textId="77777777" w:rsidR="00F63772" w:rsidRDefault="00F63772">
      <w:pPr>
        <w:spacing w:before="40"/>
        <w:rPr>
          <w:rFonts w:ascii="Arial" w:hAnsi="Arial"/>
          <w:sz w:val="22"/>
        </w:rPr>
      </w:pPr>
    </w:p>
    <w:p w14:paraId="5FCC3663" w14:textId="77777777" w:rsidR="00F63772" w:rsidRDefault="00C90479" w:rsidP="00C9409F">
      <w:pPr>
        <w:spacing w:before="100" w:beforeAutospacing="1" w:after="100" w:afterAutospacing="1"/>
        <w:contextualSpacing/>
        <w:rPr>
          <w:rFonts w:ascii="Arial" w:hAnsi="Arial"/>
          <w:sz w:val="22"/>
        </w:rPr>
      </w:pPr>
      <w:r>
        <w:rPr>
          <w:rFonts w:ascii="Arial" w:hAnsi="Arial"/>
          <w:sz w:val="22"/>
        </w:rPr>
        <w:t>Infrastructure</w:t>
      </w:r>
      <w:r w:rsidR="006F09B2">
        <w:rPr>
          <w:rFonts w:ascii="Arial" w:hAnsi="Arial"/>
          <w:sz w:val="22"/>
        </w:rPr>
        <w:t xml:space="preserve"> </w:t>
      </w:r>
      <w:r w:rsidR="00F63772">
        <w:rPr>
          <w:rFonts w:ascii="Arial" w:hAnsi="Arial"/>
          <w:sz w:val="22"/>
        </w:rPr>
        <w:t>Basic Master Specification contains two Sections for two types of construction schedules:</w:t>
      </w:r>
    </w:p>
    <w:p w14:paraId="57C44E59" w14:textId="77777777" w:rsidR="00F63772" w:rsidRDefault="00F63772" w:rsidP="00C9409F">
      <w:pPr>
        <w:pStyle w:val="01"/>
        <w:spacing w:before="100" w:beforeAutospacing="1" w:after="100" w:afterAutospacing="1"/>
        <w:contextualSpacing/>
        <w:rPr>
          <w:rFonts w:ascii="Arial" w:hAnsi="Arial"/>
          <w:sz w:val="22"/>
        </w:rPr>
      </w:pPr>
      <w:r>
        <w:rPr>
          <w:rFonts w:ascii="Arial" w:hAnsi="Arial"/>
          <w:sz w:val="22"/>
        </w:rPr>
        <w:t>.1</w:t>
      </w:r>
      <w:r>
        <w:rPr>
          <w:rFonts w:ascii="Arial" w:hAnsi="Arial"/>
          <w:sz w:val="22"/>
        </w:rPr>
        <w:tab/>
        <w:t>Section 01 32 16 </w:t>
      </w:r>
      <w:r>
        <w:rPr>
          <w:rFonts w:ascii="Arial" w:hAnsi="Arial"/>
          <w:sz w:val="22"/>
        </w:rPr>
        <w:noBreakHyphen/>
        <w:t> Construction Schedules which contains requirements for bar chart type of construction schedules.</w:t>
      </w:r>
    </w:p>
    <w:p w14:paraId="61E67B34" w14:textId="77777777" w:rsidR="00F63772" w:rsidRDefault="00F63772" w:rsidP="00C9409F">
      <w:pPr>
        <w:pStyle w:val="01"/>
        <w:spacing w:before="100" w:beforeAutospacing="1" w:after="100" w:afterAutospacing="1"/>
        <w:contextualSpacing/>
        <w:rPr>
          <w:rFonts w:ascii="Arial" w:hAnsi="Arial"/>
          <w:sz w:val="22"/>
        </w:rPr>
      </w:pPr>
      <w:r>
        <w:rPr>
          <w:rFonts w:ascii="Arial" w:hAnsi="Arial"/>
          <w:sz w:val="22"/>
        </w:rPr>
        <w:t>.2</w:t>
      </w:r>
      <w:r>
        <w:rPr>
          <w:rFonts w:ascii="Arial" w:hAnsi="Arial"/>
          <w:sz w:val="22"/>
        </w:rPr>
        <w:tab/>
        <w:t>This Section 01 32 17 </w:t>
      </w:r>
      <w:r>
        <w:rPr>
          <w:rFonts w:ascii="Arial" w:hAnsi="Arial"/>
          <w:sz w:val="22"/>
        </w:rPr>
        <w:noBreakHyphen/>
        <w:t> which contains requirements for network analysis (CPM) type of construction schedules.</w:t>
      </w:r>
    </w:p>
    <w:p w14:paraId="4FD12711" w14:textId="77777777" w:rsidR="00F63772" w:rsidRPr="00C1589B" w:rsidRDefault="00F63772" w:rsidP="00C9409F">
      <w:pPr>
        <w:spacing w:before="100" w:beforeAutospacing="1" w:after="100" w:afterAutospacing="1"/>
        <w:contextualSpacing/>
        <w:rPr>
          <w:rFonts w:ascii="Arial" w:hAnsi="Arial"/>
          <w:sz w:val="22"/>
        </w:rPr>
      </w:pPr>
      <w:r w:rsidRPr="00C1589B">
        <w:rPr>
          <w:rFonts w:ascii="Arial" w:hAnsi="Arial"/>
          <w:sz w:val="22"/>
        </w:rPr>
        <w:t>Use this or Section 01 32 16 but not both.</w:t>
      </w:r>
    </w:p>
    <w:p w14:paraId="694FFB27" w14:textId="77777777" w:rsidR="00F63772" w:rsidRDefault="00F63772" w:rsidP="00C9409F">
      <w:pPr>
        <w:spacing w:before="100" w:beforeAutospacing="1" w:after="100" w:afterAutospacing="1"/>
        <w:contextualSpacing/>
        <w:rPr>
          <w:rFonts w:ascii="Arial" w:hAnsi="Arial"/>
          <w:sz w:val="22"/>
        </w:rPr>
      </w:pPr>
      <w:r>
        <w:rPr>
          <w:rFonts w:ascii="Arial" w:hAnsi="Arial"/>
          <w:sz w:val="22"/>
        </w:rPr>
        <w:t>Use this Section to specify Network analysis Construction Progress (CPM) type of construction schedules and sub</w:t>
      </w:r>
      <w:r>
        <w:rPr>
          <w:rFonts w:ascii="Arial" w:hAnsi="Arial"/>
          <w:sz w:val="22"/>
        </w:rPr>
        <w:noBreakHyphen/>
        <w:t>schedules when:</w:t>
      </w:r>
    </w:p>
    <w:p w14:paraId="3DB15E19" w14:textId="77777777" w:rsidR="00F63772" w:rsidRDefault="00F63772" w:rsidP="00C9409F">
      <w:pPr>
        <w:pStyle w:val="01"/>
        <w:spacing w:before="100" w:beforeAutospacing="1" w:after="100" w:afterAutospacing="1"/>
        <w:contextualSpacing/>
        <w:rPr>
          <w:rFonts w:ascii="Arial" w:hAnsi="Arial"/>
          <w:sz w:val="22"/>
        </w:rPr>
      </w:pPr>
      <w:r>
        <w:rPr>
          <w:rFonts w:ascii="Arial" w:hAnsi="Arial"/>
          <w:sz w:val="22"/>
        </w:rPr>
        <w:t>.1</w:t>
      </w:r>
      <w:r>
        <w:rPr>
          <w:rFonts w:ascii="Arial" w:hAnsi="Arial"/>
          <w:sz w:val="22"/>
        </w:rPr>
        <w:tab/>
        <w:t>estimated cost of the project is $3,000,000.00 or more, or</w:t>
      </w:r>
    </w:p>
    <w:p w14:paraId="6BD7B0C0" w14:textId="77777777" w:rsidR="00F63772" w:rsidRDefault="00F63772" w:rsidP="00C9409F">
      <w:pPr>
        <w:pStyle w:val="01"/>
        <w:spacing w:before="100" w:beforeAutospacing="1" w:after="100" w:afterAutospacing="1"/>
        <w:contextualSpacing/>
        <w:rPr>
          <w:rFonts w:ascii="Arial" w:hAnsi="Arial"/>
          <w:sz w:val="22"/>
        </w:rPr>
      </w:pPr>
      <w:r>
        <w:rPr>
          <w:rFonts w:ascii="Arial" w:hAnsi="Arial"/>
          <w:sz w:val="22"/>
        </w:rPr>
        <w:t>.2</w:t>
      </w:r>
      <w:r>
        <w:rPr>
          <w:rFonts w:ascii="Arial" w:hAnsi="Arial"/>
          <w:sz w:val="22"/>
        </w:rPr>
        <w:tab/>
        <w:t xml:space="preserve">degree of complexity of the project (eg. Hospitals, </w:t>
      </w:r>
      <w:smartTag w:uri="urn:schemas-microsoft-com:office:smarttags" w:element="place">
        <w:smartTag w:uri="urn:schemas-microsoft-com:office:smarttags" w:element="PlaceName">
          <w:r>
            <w:rPr>
              <w:rFonts w:ascii="Arial" w:hAnsi="Arial"/>
              <w:sz w:val="22"/>
            </w:rPr>
            <w:t>Legislature</w:t>
          </w:r>
        </w:smartTag>
        <w:r>
          <w:rPr>
            <w:rFonts w:ascii="Arial" w:hAnsi="Arial"/>
            <w:sz w:val="22"/>
          </w:rPr>
          <w:t xml:space="preserve"> </w:t>
        </w:r>
        <w:smartTag w:uri="urn:schemas-microsoft-com:office:smarttags" w:element="PlaceType">
          <w:r>
            <w:rPr>
              <w:rFonts w:ascii="Arial" w:hAnsi="Arial"/>
              <w:sz w:val="22"/>
            </w:rPr>
            <w:t>Building</w:t>
          </w:r>
        </w:smartTag>
      </w:smartTag>
      <w:r>
        <w:rPr>
          <w:rFonts w:ascii="Arial" w:hAnsi="Arial"/>
          <w:sz w:val="22"/>
        </w:rPr>
        <w:t>, Law Courts or other high profile capital building projects) requires more sophisticated scheduling, or</w:t>
      </w:r>
    </w:p>
    <w:p w14:paraId="60D79D95" w14:textId="6CF407D0" w:rsidR="00F63772" w:rsidRDefault="00F63772" w:rsidP="00C9409F">
      <w:pPr>
        <w:pStyle w:val="01"/>
        <w:spacing w:before="100" w:beforeAutospacing="1" w:after="100" w:afterAutospacing="1"/>
        <w:contextualSpacing/>
        <w:rPr>
          <w:rFonts w:ascii="Arial" w:hAnsi="Arial"/>
          <w:sz w:val="22"/>
        </w:rPr>
      </w:pPr>
      <w:r>
        <w:rPr>
          <w:rFonts w:ascii="Arial" w:hAnsi="Arial"/>
          <w:sz w:val="22"/>
        </w:rPr>
        <w:t>.3</w:t>
      </w:r>
      <w:r>
        <w:rPr>
          <w:rFonts w:ascii="Arial" w:hAnsi="Arial"/>
          <w:sz w:val="22"/>
        </w:rPr>
        <w:tab/>
        <w:t xml:space="preserve">it is deemed that performance monitoring is essential and critical to the successful completion of </w:t>
      </w:r>
      <w:r w:rsidR="002749F6">
        <w:rPr>
          <w:rFonts w:ascii="Arial" w:hAnsi="Arial"/>
          <w:sz w:val="22"/>
        </w:rPr>
        <w:t>t</w:t>
      </w:r>
      <w:r>
        <w:rPr>
          <w:rFonts w:ascii="Arial" w:hAnsi="Arial"/>
          <w:sz w:val="22"/>
        </w:rPr>
        <w:t>he project, or</w:t>
      </w:r>
    </w:p>
    <w:p w14:paraId="0DC8D804" w14:textId="77777777" w:rsidR="00F63772" w:rsidRDefault="00F63772" w:rsidP="00C9409F">
      <w:pPr>
        <w:pStyle w:val="01"/>
        <w:spacing w:before="100" w:beforeAutospacing="1" w:after="100" w:afterAutospacing="1"/>
        <w:contextualSpacing/>
        <w:rPr>
          <w:rFonts w:ascii="Arial" w:hAnsi="Arial"/>
          <w:sz w:val="22"/>
        </w:rPr>
      </w:pPr>
      <w:r>
        <w:rPr>
          <w:rFonts w:ascii="Arial" w:hAnsi="Arial"/>
          <w:sz w:val="22"/>
        </w:rPr>
        <w:t>.4</w:t>
      </w:r>
      <w:r>
        <w:rPr>
          <w:rFonts w:ascii="Arial" w:hAnsi="Arial"/>
          <w:sz w:val="22"/>
        </w:rPr>
        <w:tab/>
        <w:t>a construction management type of contracting method is utilized.</w:t>
      </w:r>
    </w:p>
    <w:p w14:paraId="2A2ED35E" w14:textId="77777777" w:rsidR="00F63772" w:rsidRDefault="00F63772" w:rsidP="00C9409F">
      <w:pPr>
        <w:spacing w:before="100" w:beforeAutospacing="1" w:after="100" w:afterAutospacing="1"/>
        <w:contextualSpacing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Prepare this Section through early consultation with, and review of requirements </w:t>
      </w:r>
      <w:r w:rsidR="00C90479">
        <w:rPr>
          <w:rFonts w:ascii="Arial" w:hAnsi="Arial"/>
          <w:sz w:val="22"/>
        </w:rPr>
        <w:t>Infrastructure</w:t>
      </w:r>
      <w:r>
        <w:rPr>
          <w:rFonts w:ascii="Arial" w:hAnsi="Arial"/>
          <w:sz w:val="22"/>
        </w:rPr>
        <w:t>.</w:t>
      </w:r>
    </w:p>
    <w:p w14:paraId="0F230F0E" w14:textId="77777777" w:rsidR="00F63772" w:rsidRDefault="00F63772" w:rsidP="00C9409F">
      <w:pPr>
        <w:spacing w:before="100" w:beforeAutospacing="1" w:after="100" w:afterAutospacing="1"/>
        <w:contextualSpacing/>
        <w:rPr>
          <w:rFonts w:ascii="Arial" w:hAnsi="Arial"/>
          <w:sz w:val="22"/>
        </w:rPr>
      </w:pPr>
      <w:r>
        <w:rPr>
          <w:rFonts w:ascii="Arial" w:hAnsi="Arial"/>
          <w:sz w:val="22"/>
        </w:rPr>
        <w:t>This Master Specification Section contains:</w:t>
      </w:r>
    </w:p>
    <w:p w14:paraId="165BD4E3" w14:textId="77777777" w:rsidR="00F63772" w:rsidRDefault="00F63772" w:rsidP="00C9409F">
      <w:pPr>
        <w:pStyle w:val="01"/>
        <w:spacing w:before="100" w:beforeAutospacing="1" w:after="100" w:afterAutospacing="1"/>
        <w:contextualSpacing/>
        <w:rPr>
          <w:rFonts w:ascii="Arial" w:hAnsi="Arial"/>
          <w:sz w:val="22"/>
        </w:rPr>
      </w:pPr>
      <w:r>
        <w:rPr>
          <w:rFonts w:ascii="Arial" w:hAnsi="Arial"/>
          <w:sz w:val="22"/>
        </w:rPr>
        <w:t>.1</w:t>
      </w:r>
      <w:r>
        <w:rPr>
          <w:rFonts w:ascii="Arial" w:hAnsi="Arial"/>
          <w:sz w:val="22"/>
        </w:rPr>
        <w:tab/>
        <w:t>This Cover Sheet.</w:t>
      </w:r>
    </w:p>
    <w:p w14:paraId="6F3326C1" w14:textId="77777777" w:rsidR="00F63772" w:rsidRDefault="00F63772" w:rsidP="00C9409F">
      <w:pPr>
        <w:pStyle w:val="01"/>
        <w:spacing w:before="100" w:beforeAutospacing="1" w:after="100" w:afterAutospacing="1"/>
        <w:contextualSpacing/>
        <w:rPr>
          <w:rFonts w:ascii="Arial" w:hAnsi="Arial"/>
          <w:sz w:val="22"/>
        </w:rPr>
      </w:pPr>
      <w:r>
        <w:rPr>
          <w:rFonts w:ascii="Arial" w:hAnsi="Arial"/>
          <w:sz w:val="22"/>
        </w:rPr>
        <w:t>.2</w:t>
      </w:r>
      <w:r>
        <w:rPr>
          <w:rFonts w:ascii="Arial" w:hAnsi="Arial"/>
          <w:sz w:val="22"/>
        </w:rPr>
        <w:tab/>
        <w:t>Date Sheet </w:t>
      </w:r>
      <w:r>
        <w:rPr>
          <w:rFonts w:ascii="Arial" w:hAnsi="Arial"/>
          <w:sz w:val="22"/>
        </w:rPr>
        <w:noBreakHyphen/>
        <w:t> General</w:t>
      </w:r>
    </w:p>
    <w:p w14:paraId="1F058200" w14:textId="77777777" w:rsidR="00F63772" w:rsidRDefault="00F63772" w:rsidP="00C9409F">
      <w:pPr>
        <w:pStyle w:val="01"/>
        <w:spacing w:before="100" w:beforeAutospacing="1" w:after="100" w:afterAutospacing="1"/>
        <w:contextualSpacing/>
        <w:rPr>
          <w:rFonts w:ascii="Arial" w:hAnsi="Arial"/>
          <w:sz w:val="22"/>
        </w:rPr>
      </w:pPr>
      <w:r>
        <w:rPr>
          <w:rFonts w:ascii="Arial" w:hAnsi="Arial"/>
          <w:sz w:val="22"/>
        </w:rPr>
        <w:t>.3</w:t>
      </w:r>
      <w:r>
        <w:rPr>
          <w:rFonts w:ascii="Arial" w:hAnsi="Arial"/>
          <w:sz w:val="22"/>
        </w:rPr>
        <w:tab/>
        <w:t>Specification Section Text:</w:t>
      </w:r>
    </w:p>
    <w:p w14:paraId="31590EF8" w14:textId="77777777" w:rsidR="00F63772" w:rsidRDefault="00F63772" w:rsidP="00C9409F">
      <w:pPr>
        <w:pStyle w:val="011"/>
        <w:spacing w:before="100" w:beforeAutospacing="1" w:after="100" w:afterAutospacing="1"/>
        <w:contextualSpacing/>
        <w:rPr>
          <w:rFonts w:ascii="Arial" w:hAnsi="Arial"/>
          <w:sz w:val="22"/>
        </w:rPr>
      </w:pPr>
      <w:r>
        <w:rPr>
          <w:rFonts w:ascii="Arial" w:hAnsi="Arial"/>
          <w:sz w:val="22"/>
        </w:rPr>
        <w:t>.1</w:t>
      </w:r>
      <w:r>
        <w:rPr>
          <w:rFonts w:ascii="Arial" w:hAnsi="Arial"/>
          <w:sz w:val="22"/>
        </w:rPr>
        <w:tab/>
        <w:t>Related Sections</w:t>
      </w:r>
    </w:p>
    <w:p w14:paraId="40A0192F" w14:textId="77777777" w:rsidR="00F63772" w:rsidRDefault="00F63772" w:rsidP="00C9409F">
      <w:pPr>
        <w:pStyle w:val="011"/>
        <w:spacing w:before="100" w:beforeAutospacing="1" w:after="100" w:afterAutospacing="1"/>
        <w:contextualSpacing/>
        <w:rPr>
          <w:rFonts w:ascii="Arial" w:hAnsi="Arial"/>
          <w:sz w:val="22"/>
        </w:rPr>
      </w:pPr>
      <w:r>
        <w:rPr>
          <w:rFonts w:ascii="Arial" w:hAnsi="Arial"/>
          <w:sz w:val="22"/>
        </w:rPr>
        <w:t>.2</w:t>
      </w:r>
      <w:r>
        <w:rPr>
          <w:rFonts w:ascii="Arial" w:hAnsi="Arial"/>
          <w:sz w:val="22"/>
        </w:rPr>
        <w:tab/>
        <w:t>Format</w:t>
      </w:r>
    </w:p>
    <w:p w14:paraId="58F2F8CA" w14:textId="77777777" w:rsidR="00F63772" w:rsidRDefault="00F63772" w:rsidP="00C9409F">
      <w:pPr>
        <w:pStyle w:val="011"/>
        <w:spacing w:before="100" w:beforeAutospacing="1" w:after="100" w:afterAutospacing="1"/>
        <w:contextualSpacing/>
        <w:rPr>
          <w:rFonts w:ascii="Arial" w:hAnsi="Arial"/>
          <w:sz w:val="22"/>
        </w:rPr>
      </w:pPr>
      <w:r>
        <w:rPr>
          <w:rFonts w:ascii="Arial" w:hAnsi="Arial"/>
          <w:sz w:val="22"/>
        </w:rPr>
        <w:t>.3</w:t>
      </w:r>
      <w:r>
        <w:rPr>
          <w:rFonts w:ascii="Arial" w:hAnsi="Arial"/>
          <w:sz w:val="22"/>
        </w:rPr>
        <w:tab/>
        <w:t>Quality</w:t>
      </w:r>
    </w:p>
    <w:p w14:paraId="7C3F399E" w14:textId="77777777" w:rsidR="00F63772" w:rsidRDefault="00F63772" w:rsidP="00C9409F">
      <w:pPr>
        <w:pStyle w:val="011"/>
        <w:spacing w:before="100" w:beforeAutospacing="1" w:after="100" w:afterAutospacing="1"/>
        <w:contextualSpacing/>
        <w:rPr>
          <w:rFonts w:ascii="Arial" w:hAnsi="Arial"/>
          <w:sz w:val="22"/>
        </w:rPr>
      </w:pPr>
      <w:r>
        <w:rPr>
          <w:rFonts w:ascii="Arial" w:hAnsi="Arial"/>
          <w:sz w:val="22"/>
        </w:rPr>
        <w:t>.4</w:t>
      </w:r>
      <w:r>
        <w:rPr>
          <w:rFonts w:ascii="Arial" w:hAnsi="Arial"/>
          <w:sz w:val="22"/>
        </w:rPr>
        <w:tab/>
        <w:t>The NACP Schedule</w:t>
      </w:r>
    </w:p>
    <w:p w14:paraId="2092533E" w14:textId="77777777" w:rsidR="00F63772" w:rsidRDefault="00F63772" w:rsidP="00C9409F">
      <w:pPr>
        <w:pStyle w:val="011"/>
        <w:spacing w:before="100" w:beforeAutospacing="1" w:after="100" w:afterAutospacing="1"/>
        <w:contextualSpacing/>
        <w:rPr>
          <w:rFonts w:ascii="Arial" w:hAnsi="Arial"/>
          <w:sz w:val="22"/>
        </w:rPr>
      </w:pPr>
      <w:r>
        <w:rPr>
          <w:rFonts w:ascii="Arial" w:hAnsi="Arial"/>
          <w:sz w:val="22"/>
        </w:rPr>
        <w:t>.5</w:t>
      </w:r>
      <w:r>
        <w:rPr>
          <w:rFonts w:ascii="Arial" w:hAnsi="Arial"/>
          <w:sz w:val="22"/>
        </w:rPr>
        <w:tab/>
        <w:t>Submittals Sub</w:t>
      </w:r>
      <w:r>
        <w:rPr>
          <w:rFonts w:ascii="Arial" w:hAnsi="Arial"/>
          <w:sz w:val="22"/>
        </w:rPr>
        <w:noBreakHyphen/>
        <w:t>Schedules</w:t>
      </w:r>
    </w:p>
    <w:p w14:paraId="28903A48" w14:textId="77777777" w:rsidR="00F63772" w:rsidRDefault="00F63772" w:rsidP="00C9409F">
      <w:pPr>
        <w:pStyle w:val="011"/>
        <w:spacing w:before="100" w:beforeAutospacing="1" w:after="100" w:afterAutospacing="1"/>
        <w:contextualSpacing/>
        <w:rPr>
          <w:rFonts w:ascii="Arial" w:hAnsi="Arial"/>
          <w:sz w:val="22"/>
        </w:rPr>
      </w:pPr>
      <w:r>
        <w:rPr>
          <w:rFonts w:ascii="Arial" w:hAnsi="Arial"/>
          <w:sz w:val="22"/>
        </w:rPr>
        <w:t>.6</w:t>
      </w:r>
      <w:r>
        <w:rPr>
          <w:rFonts w:ascii="Arial" w:hAnsi="Arial"/>
          <w:sz w:val="22"/>
        </w:rPr>
        <w:tab/>
        <w:t>Equipment Delivery and Installation Sub</w:t>
      </w:r>
      <w:r>
        <w:rPr>
          <w:rFonts w:ascii="Arial" w:hAnsi="Arial"/>
          <w:sz w:val="22"/>
        </w:rPr>
        <w:noBreakHyphen/>
        <w:t>Schedule</w:t>
      </w:r>
    </w:p>
    <w:p w14:paraId="40189DF2" w14:textId="77777777" w:rsidR="00F63772" w:rsidRDefault="00F63772" w:rsidP="00C9409F">
      <w:pPr>
        <w:pStyle w:val="011"/>
        <w:spacing w:before="100" w:beforeAutospacing="1" w:after="100" w:afterAutospacing="1"/>
        <w:contextualSpacing/>
        <w:rPr>
          <w:rFonts w:ascii="Univers (W1)" w:hAnsi="Univers (W1)"/>
          <w:sz w:val="22"/>
        </w:rPr>
      </w:pPr>
      <w:r>
        <w:rPr>
          <w:rFonts w:ascii="Univers (W1)" w:hAnsi="Univers (W1)"/>
          <w:sz w:val="22"/>
        </w:rPr>
        <w:t>.7</w:t>
      </w:r>
      <w:r>
        <w:rPr>
          <w:rFonts w:ascii="Univers (W1)" w:hAnsi="Univers (W1)"/>
          <w:sz w:val="22"/>
        </w:rPr>
        <w:tab/>
        <w:t>Facility Start</w:t>
      </w:r>
      <w:r>
        <w:rPr>
          <w:rFonts w:ascii="Univers (W1)" w:hAnsi="Univers (W1)"/>
          <w:sz w:val="22"/>
        </w:rPr>
        <w:noBreakHyphen/>
        <w:t>Up Sub</w:t>
      </w:r>
      <w:r>
        <w:rPr>
          <w:rFonts w:ascii="Univers (W1)" w:hAnsi="Univers (W1)"/>
          <w:sz w:val="22"/>
        </w:rPr>
        <w:noBreakHyphen/>
        <w:t>Schedule</w:t>
      </w:r>
    </w:p>
    <w:p w14:paraId="0B7012D3" w14:textId="5F408A79" w:rsidR="00F63772" w:rsidRDefault="00F63772" w:rsidP="00C9409F">
      <w:pPr>
        <w:pStyle w:val="011"/>
        <w:spacing w:before="100" w:beforeAutospacing="1" w:after="100" w:afterAutospacing="1"/>
        <w:contextualSpacing/>
        <w:rPr>
          <w:rFonts w:ascii="Univers (W1)" w:hAnsi="Univers (W1)"/>
          <w:sz w:val="22"/>
        </w:rPr>
      </w:pPr>
      <w:r>
        <w:rPr>
          <w:rFonts w:ascii="Univers (W1)" w:hAnsi="Univers (W1)"/>
          <w:sz w:val="22"/>
        </w:rPr>
        <w:t>.8</w:t>
      </w:r>
      <w:r>
        <w:rPr>
          <w:rFonts w:ascii="Univers (W1)" w:hAnsi="Univers (W1)"/>
          <w:sz w:val="22"/>
        </w:rPr>
        <w:tab/>
        <w:t>Progress Revisions</w:t>
      </w:r>
    </w:p>
    <w:p w14:paraId="658EEE2F" w14:textId="77777777" w:rsidR="00F63772" w:rsidRDefault="00F63772" w:rsidP="00C9409F">
      <w:pPr>
        <w:pStyle w:val="011"/>
        <w:spacing w:before="100" w:beforeAutospacing="1" w:after="100" w:afterAutospacing="1"/>
        <w:contextualSpacing/>
        <w:rPr>
          <w:rFonts w:ascii="Univers (W1)" w:hAnsi="Univers (W1)"/>
          <w:sz w:val="22"/>
        </w:rPr>
      </w:pPr>
      <w:r>
        <w:rPr>
          <w:rFonts w:ascii="Univers (W1)" w:hAnsi="Univers (W1)"/>
          <w:sz w:val="22"/>
        </w:rPr>
        <w:t>.9</w:t>
      </w:r>
      <w:r>
        <w:rPr>
          <w:rFonts w:ascii="Univers (W1)" w:hAnsi="Univers (W1)"/>
          <w:sz w:val="22"/>
        </w:rPr>
        <w:tab/>
        <w:t>Submissions</w:t>
      </w:r>
    </w:p>
    <w:p w14:paraId="3754707E" w14:textId="77777777" w:rsidR="00F63772" w:rsidRDefault="00F63772" w:rsidP="00C9409F">
      <w:pPr>
        <w:pStyle w:val="011"/>
        <w:spacing w:before="100" w:beforeAutospacing="1" w:after="100" w:afterAutospacing="1"/>
        <w:contextualSpacing/>
        <w:rPr>
          <w:rFonts w:ascii="Arial" w:hAnsi="Arial"/>
          <w:sz w:val="22"/>
        </w:rPr>
      </w:pPr>
      <w:r>
        <w:rPr>
          <w:rFonts w:ascii="Arial" w:hAnsi="Arial"/>
          <w:sz w:val="22"/>
        </w:rPr>
        <w:t>.10</w:t>
      </w:r>
      <w:r>
        <w:rPr>
          <w:rFonts w:ascii="Arial" w:hAnsi="Arial"/>
          <w:sz w:val="22"/>
        </w:rPr>
        <w:tab/>
        <w:t>Labour and Equipment Forecasts and Reports</w:t>
      </w:r>
    </w:p>
    <w:p w14:paraId="3D6C6F6F" w14:textId="68FF7E2A" w:rsidR="00F63772" w:rsidRDefault="00F63772" w:rsidP="00C9409F">
      <w:pPr>
        <w:pStyle w:val="011"/>
        <w:spacing w:before="100" w:beforeAutospacing="1" w:after="100" w:afterAutospacing="1"/>
        <w:contextualSpacing/>
        <w:rPr>
          <w:rFonts w:ascii="Arial" w:hAnsi="Arial"/>
          <w:sz w:val="22"/>
        </w:rPr>
      </w:pPr>
      <w:r>
        <w:rPr>
          <w:rFonts w:ascii="Arial" w:hAnsi="Arial"/>
          <w:sz w:val="22"/>
        </w:rPr>
        <w:t>.11</w:t>
      </w:r>
      <w:r>
        <w:rPr>
          <w:rFonts w:ascii="Arial" w:hAnsi="Arial"/>
          <w:sz w:val="22"/>
        </w:rPr>
        <w:tab/>
        <w:t>Use of NACP Schedules</w:t>
      </w:r>
    </w:p>
    <w:p w14:paraId="1361A87E" w14:textId="77777777" w:rsidR="00C9409F" w:rsidRDefault="00C9409F" w:rsidP="00C9409F">
      <w:pPr>
        <w:pStyle w:val="011"/>
        <w:spacing w:before="100" w:beforeAutospacing="1" w:after="100" w:afterAutospacing="1"/>
        <w:contextualSpacing/>
        <w:rPr>
          <w:rFonts w:ascii="Arial" w:hAnsi="Arial"/>
          <w:sz w:val="22"/>
        </w:rPr>
        <w:sectPr w:rsidR="00C9409F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footnotePr>
            <w:numFmt w:val="lowerRoman"/>
          </w:footnotePr>
          <w:endnotePr>
            <w:numFmt w:val="decimal"/>
          </w:endnotePr>
          <w:pgSz w:w="12240" w:h="15840"/>
          <w:pgMar w:top="720" w:right="1080" w:bottom="720" w:left="1080" w:header="720" w:footer="720" w:gutter="0"/>
          <w:pgNumType w:start="1"/>
          <w:cols w:space="0"/>
        </w:sectPr>
      </w:pPr>
    </w:p>
    <w:tbl>
      <w:tblPr>
        <w:tblW w:w="10080" w:type="dxa"/>
        <w:tblBorders>
          <w:bottom w:val="single" w:sz="6" w:space="0" w:color="auto"/>
          <w:insideH w:val="single" w:sz="6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4672"/>
        <w:gridCol w:w="5408"/>
      </w:tblGrid>
      <w:tr w:rsidR="00C1589B" w:rsidRPr="005447C8" w14:paraId="352590E8" w14:textId="77777777" w:rsidTr="004F4DC7">
        <w:trPr>
          <w:cantSplit/>
        </w:trPr>
        <w:tc>
          <w:tcPr>
            <w:tcW w:w="4672" w:type="dxa"/>
            <w:vAlign w:val="bottom"/>
          </w:tcPr>
          <w:p w14:paraId="4B7CF702" w14:textId="77777777" w:rsidR="00C1589B" w:rsidRPr="005447C8" w:rsidRDefault="00C1589B" w:rsidP="004F4DC7">
            <w:pPr>
              <w:pStyle w:val="011"/>
              <w:spacing w:after="40"/>
              <w:ind w:left="0" w:firstLine="0"/>
              <w:jc w:val="left"/>
              <w:rPr>
                <w:rFonts w:ascii="Arial" w:hAnsi="Arial" w:cs="Arial"/>
                <w:b/>
                <w:sz w:val="26"/>
                <w:szCs w:val="26"/>
              </w:rPr>
            </w:pPr>
            <w:r w:rsidRPr="005447C8">
              <w:rPr>
                <w:rFonts w:ascii="Arial" w:hAnsi="Arial" w:cs="Arial"/>
                <w:b/>
                <w:sz w:val="26"/>
                <w:szCs w:val="26"/>
              </w:rPr>
              <w:lastRenderedPageBreak/>
              <w:t>Change Log</w:t>
            </w:r>
          </w:p>
        </w:tc>
        <w:tc>
          <w:tcPr>
            <w:tcW w:w="5408" w:type="dxa"/>
            <w:vAlign w:val="bottom"/>
          </w:tcPr>
          <w:p w14:paraId="141CEFBB" w14:textId="77777777" w:rsidR="00C1589B" w:rsidRPr="005447C8" w:rsidRDefault="00C1589B" w:rsidP="004F4DC7">
            <w:pPr>
              <w:pStyle w:val="011"/>
              <w:spacing w:after="40"/>
              <w:ind w:left="0" w:firstLine="0"/>
              <w:jc w:val="right"/>
              <w:rPr>
                <w:rFonts w:ascii="Arial" w:hAnsi="Arial" w:cs="Arial"/>
                <w:b/>
                <w:sz w:val="26"/>
                <w:szCs w:val="26"/>
              </w:rPr>
            </w:pPr>
            <w:r w:rsidRPr="005447C8">
              <w:rPr>
                <w:b/>
                <w:noProof/>
                <w:sz w:val="26"/>
                <w:szCs w:val="26"/>
                <w:lang w:val="en-CA" w:eastAsia="en-CA"/>
              </w:rPr>
              <w:drawing>
                <wp:inline distT="0" distB="0" distL="0" distR="0" wp14:anchorId="478FD1DC" wp14:editId="7372C7F9">
                  <wp:extent cx="688340" cy="188595"/>
                  <wp:effectExtent l="0" t="0" r="0" b="1905"/>
                  <wp:docPr id="7" name="Picture 7" descr="\\goa\desktop\K_O\norman.ho\Desktop\AB-Sig 2Color Sky CMY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\\goa\desktop\K_O\norman.ho\Desktop\AB-Sig 2Color Sky CMY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8340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1589B" w:rsidRPr="00773465" w14:paraId="22DB065D" w14:textId="77777777" w:rsidTr="004F4DC7">
        <w:trPr>
          <w:cantSplit/>
        </w:trPr>
        <w:tc>
          <w:tcPr>
            <w:tcW w:w="4672" w:type="dxa"/>
            <w:tcBorders>
              <w:top w:val="single" w:sz="4" w:space="0" w:color="auto"/>
            </w:tcBorders>
          </w:tcPr>
          <w:p w14:paraId="7D34E20E" w14:textId="77777777" w:rsidR="00C1589B" w:rsidRPr="00180E12" w:rsidRDefault="00C1589B" w:rsidP="004F4DC7">
            <w:pPr>
              <w:pStyle w:val="011"/>
              <w:tabs>
                <w:tab w:val="clear" w:pos="10080"/>
                <w:tab w:val="right" w:pos="9980"/>
              </w:tabs>
              <w:spacing w:before="40"/>
              <w:ind w:left="-86" w:firstLine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180E12">
              <w:rPr>
                <w:rFonts w:ascii="Arial" w:hAnsi="Arial" w:cs="Arial"/>
                <w:b/>
                <w:sz w:val="22"/>
                <w:szCs w:val="22"/>
              </w:rPr>
              <w:tab/>
            </w:r>
          </w:p>
          <w:p w14:paraId="70D121C1" w14:textId="4A1E36FC" w:rsidR="00C1589B" w:rsidRPr="00180E12" w:rsidRDefault="00C1589B" w:rsidP="00C1589B">
            <w:pPr>
              <w:pStyle w:val="011"/>
              <w:tabs>
                <w:tab w:val="clear" w:pos="10080"/>
                <w:tab w:val="right" w:pos="9980"/>
              </w:tabs>
              <w:spacing w:after="40"/>
              <w:ind w:left="0" w:firstLine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2022-</w:t>
            </w:r>
            <w:r>
              <w:rPr>
                <w:rFonts w:ascii="Arial" w:hAnsi="Arial" w:cs="Arial"/>
                <w:b/>
                <w:sz w:val="22"/>
                <w:szCs w:val="22"/>
              </w:rPr>
              <w:t>10-31</w:t>
            </w:r>
          </w:p>
        </w:tc>
        <w:tc>
          <w:tcPr>
            <w:tcW w:w="5408" w:type="dxa"/>
            <w:tcBorders>
              <w:top w:val="single" w:sz="4" w:space="0" w:color="auto"/>
            </w:tcBorders>
          </w:tcPr>
          <w:p w14:paraId="2208CDE5" w14:textId="77777777" w:rsidR="00C1589B" w:rsidRPr="00180E12" w:rsidRDefault="00C1589B" w:rsidP="004F4DC7">
            <w:pPr>
              <w:pStyle w:val="011"/>
              <w:tabs>
                <w:tab w:val="clear" w:pos="10080"/>
                <w:tab w:val="right" w:pos="9980"/>
              </w:tabs>
              <w:spacing w:before="40"/>
              <w:ind w:left="-86" w:firstLine="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180E12">
              <w:rPr>
                <w:rFonts w:ascii="Arial" w:hAnsi="Arial" w:cs="Arial"/>
                <w:b/>
                <w:sz w:val="22"/>
                <w:szCs w:val="22"/>
              </w:rPr>
              <w:t xml:space="preserve">Section </w:t>
            </w:r>
            <w:r>
              <w:rPr>
                <w:rFonts w:ascii="Arial" w:hAnsi="Arial" w:cs="Arial"/>
                <w:b/>
                <w:sz w:val="22"/>
                <w:szCs w:val="22"/>
              </w:rPr>
              <w:t>01 32 17</w:t>
            </w:r>
          </w:p>
          <w:p w14:paraId="46CF8981" w14:textId="77777777" w:rsidR="00C1589B" w:rsidRPr="00180E12" w:rsidRDefault="00C1589B" w:rsidP="004F4DC7">
            <w:pPr>
              <w:pStyle w:val="011"/>
              <w:tabs>
                <w:tab w:val="clear" w:pos="1440"/>
                <w:tab w:val="clear" w:pos="10080"/>
                <w:tab w:val="left" w:pos="465"/>
                <w:tab w:val="right" w:pos="9980"/>
              </w:tabs>
              <w:spacing w:before="40"/>
              <w:ind w:left="-86" w:firstLine="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180E12">
              <w:rPr>
                <w:rFonts w:ascii="Arial" w:hAnsi="Arial" w:cs="Arial"/>
                <w:b/>
                <w:sz w:val="22"/>
                <w:szCs w:val="22"/>
              </w:rPr>
              <w:tab/>
            </w:r>
            <w:r>
              <w:rPr>
                <w:rFonts w:ascii="Arial" w:hAnsi="Arial" w:cs="Arial"/>
                <w:b/>
                <w:sz w:val="22"/>
                <w:szCs w:val="22"/>
              </w:rPr>
              <w:t>Network Analysis Schedule</w:t>
            </w:r>
          </w:p>
        </w:tc>
      </w:tr>
    </w:tbl>
    <w:p w14:paraId="64479410" w14:textId="77777777" w:rsidR="00C1589B" w:rsidRDefault="00C1589B" w:rsidP="00B24D0B">
      <w:pPr>
        <w:pStyle w:val="01"/>
        <w:tabs>
          <w:tab w:val="clear" w:pos="10080"/>
          <w:tab w:val="right" w:pos="9498"/>
        </w:tabs>
        <w:spacing w:before="40"/>
        <w:rPr>
          <w:rFonts w:ascii="Arial" w:hAnsi="Arial"/>
          <w:b/>
          <w:sz w:val="22"/>
          <w:szCs w:val="22"/>
        </w:rPr>
      </w:pPr>
    </w:p>
    <w:p w14:paraId="1C35457D" w14:textId="72A6D3BE" w:rsidR="00B24D0B" w:rsidRPr="008D5AF4" w:rsidRDefault="00B24D0B" w:rsidP="00B24D0B">
      <w:pPr>
        <w:pStyle w:val="01"/>
        <w:tabs>
          <w:tab w:val="clear" w:pos="10080"/>
          <w:tab w:val="right" w:pos="9498"/>
        </w:tabs>
        <w:spacing w:before="40"/>
        <w:rPr>
          <w:rFonts w:ascii="Arial" w:hAnsi="Arial"/>
          <w:b/>
          <w:sz w:val="22"/>
          <w:szCs w:val="22"/>
        </w:rPr>
      </w:pPr>
      <w:r w:rsidRPr="008D5AF4">
        <w:rPr>
          <w:rFonts w:ascii="Arial" w:hAnsi="Arial"/>
          <w:b/>
          <w:sz w:val="22"/>
          <w:szCs w:val="22"/>
        </w:rPr>
        <w:t>Changes made</w:t>
      </w:r>
      <w:r>
        <w:rPr>
          <w:rFonts w:ascii="Arial" w:hAnsi="Arial"/>
          <w:b/>
          <w:sz w:val="22"/>
          <w:szCs w:val="22"/>
        </w:rPr>
        <w:t xml:space="preserve"> in this Section Update (202</w:t>
      </w:r>
      <w:r w:rsidR="00E976F5">
        <w:rPr>
          <w:rFonts w:ascii="Arial" w:hAnsi="Arial"/>
          <w:b/>
          <w:sz w:val="22"/>
          <w:szCs w:val="22"/>
        </w:rPr>
        <w:t>2-</w:t>
      </w:r>
      <w:r w:rsidR="00C1589B">
        <w:rPr>
          <w:rFonts w:ascii="Arial" w:hAnsi="Arial"/>
          <w:b/>
          <w:sz w:val="22"/>
          <w:szCs w:val="22"/>
        </w:rPr>
        <w:t>10-31</w:t>
      </w:r>
      <w:r w:rsidRPr="008D5AF4">
        <w:rPr>
          <w:rFonts w:ascii="Arial" w:hAnsi="Arial"/>
          <w:b/>
          <w:sz w:val="22"/>
          <w:szCs w:val="22"/>
        </w:rPr>
        <w:t>):</w:t>
      </w:r>
    </w:p>
    <w:p w14:paraId="42B78EDF" w14:textId="77777777" w:rsidR="00B24D0B" w:rsidRPr="008D5AF4" w:rsidRDefault="00B24D0B" w:rsidP="00B24D0B">
      <w:pPr>
        <w:pStyle w:val="01"/>
        <w:tabs>
          <w:tab w:val="clear" w:pos="10080"/>
          <w:tab w:val="right" w:pos="9498"/>
        </w:tabs>
        <w:spacing w:before="40"/>
        <w:rPr>
          <w:rFonts w:ascii="Arial" w:hAnsi="Arial"/>
          <w:sz w:val="22"/>
          <w:szCs w:val="22"/>
        </w:rPr>
      </w:pPr>
    </w:p>
    <w:p w14:paraId="34093B3E" w14:textId="009938A1" w:rsidR="00E976F5" w:rsidRPr="006A1EBE" w:rsidRDefault="00E976F5" w:rsidP="00E976F5">
      <w:pPr>
        <w:pStyle w:val="ListParagraph"/>
        <w:numPr>
          <w:ilvl w:val="0"/>
          <w:numId w:val="1"/>
        </w:numPr>
        <w:tabs>
          <w:tab w:val="left" w:pos="576"/>
          <w:tab w:val="left" w:pos="1152"/>
          <w:tab w:val="left" w:pos="1728"/>
          <w:tab w:val="left" w:pos="2304"/>
          <w:tab w:val="left" w:pos="4752"/>
          <w:tab w:val="left" w:pos="7344"/>
          <w:tab w:val="left" w:pos="9360"/>
        </w:tabs>
        <w:spacing w:line="240" w:lineRule="atLeast"/>
        <w:ind w:right="-864"/>
        <w:rPr>
          <w:rFonts w:ascii="Arial" w:hAnsi="Arial" w:cs="Arial"/>
          <w:sz w:val="22"/>
        </w:rPr>
      </w:pPr>
      <w:r w:rsidRPr="006A1EBE">
        <w:rPr>
          <w:rFonts w:ascii="Arial" w:hAnsi="Arial" w:cs="Arial"/>
          <w:sz w:val="22"/>
          <w:szCs w:val="22"/>
        </w:rPr>
        <w:t>Added Change Log page</w:t>
      </w:r>
      <w:r w:rsidR="0051146C" w:rsidRPr="006A1EBE">
        <w:rPr>
          <w:rFonts w:ascii="Arial" w:hAnsi="Arial" w:cs="Arial"/>
          <w:sz w:val="22"/>
          <w:szCs w:val="22"/>
        </w:rPr>
        <w:t>.</w:t>
      </w:r>
    </w:p>
    <w:p w14:paraId="03FBD11E" w14:textId="6EF40C77" w:rsidR="00F63772" w:rsidRPr="006A1EBE" w:rsidRDefault="00B24D0B" w:rsidP="00B24D0B">
      <w:pPr>
        <w:pStyle w:val="ListParagraph"/>
        <w:numPr>
          <w:ilvl w:val="0"/>
          <w:numId w:val="1"/>
        </w:numPr>
        <w:tabs>
          <w:tab w:val="left" w:pos="576"/>
          <w:tab w:val="left" w:pos="1152"/>
          <w:tab w:val="left" w:pos="1728"/>
          <w:tab w:val="left" w:pos="2304"/>
          <w:tab w:val="left" w:pos="4752"/>
          <w:tab w:val="left" w:pos="7344"/>
          <w:tab w:val="left" w:pos="9360"/>
        </w:tabs>
        <w:spacing w:line="240" w:lineRule="atLeast"/>
        <w:ind w:right="-864"/>
        <w:rPr>
          <w:rFonts w:ascii="Arial" w:hAnsi="Arial" w:cs="Arial"/>
          <w:sz w:val="22"/>
        </w:rPr>
      </w:pPr>
      <w:r w:rsidRPr="006A1EBE">
        <w:rPr>
          <w:rFonts w:ascii="Arial" w:hAnsi="Arial" w:cs="Arial"/>
          <w:sz w:val="22"/>
          <w:szCs w:val="22"/>
        </w:rPr>
        <w:t>Added Alberta Logo to all pages</w:t>
      </w:r>
      <w:r w:rsidR="0051146C" w:rsidRPr="006A1EBE">
        <w:rPr>
          <w:rFonts w:ascii="Arial" w:hAnsi="Arial" w:cs="Arial"/>
          <w:sz w:val="22"/>
          <w:szCs w:val="22"/>
        </w:rPr>
        <w:t>.</w:t>
      </w:r>
    </w:p>
    <w:p w14:paraId="38802FAD" w14:textId="77777777" w:rsidR="006A1EBE" w:rsidRPr="006A1EBE" w:rsidRDefault="0017129A" w:rsidP="006A1EBE">
      <w:pPr>
        <w:pStyle w:val="ListParagraph"/>
        <w:numPr>
          <w:ilvl w:val="0"/>
          <w:numId w:val="1"/>
        </w:numPr>
        <w:tabs>
          <w:tab w:val="left" w:pos="576"/>
          <w:tab w:val="left" w:pos="1152"/>
          <w:tab w:val="left" w:pos="1728"/>
          <w:tab w:val="left" w:pos="2304"/>
          <w:tab w:val="left" w:pos="4752"/>
          <w:tab w:val="left" w:pos="7344"/>
          <w:tab w:val="left" w:pos="9360"/>
        </w:tabs>
        <w:spacing w:line="240" w:lineRule="atLeast"/>
        <w:ind w:right="-864"/>
        <w:rPr>
          <w:rFonts w:ascii="Arial" w:hAnsi="Arial" w:cs="Arial"/>
          <w:sz w:val="22"/>
        </w:rPr>
      </w:pPr>
      <w:r w:rsidRPr="006A1EBE">
        <w:rPr>
          <w:rFonts w:ascii="Arial" w:hAnsi="Arial" w:cs="Arial"/>
          <w:sz w:val="22"/>
          <w:szCs w:val="22"/>
        </w:rPr>
        <w:t>Capitalized defined terms</w:t>
      </w:r>
      <w:r w:rsidR="0051146C" w:rsidRPr="006A1EBE">
        <w:rPr>
          <w:rFonts w:ascii="Arial" w:hAnsi="Arial" w:cs="Arial"/>
          <w:sz w:val="22"/>
          <w:szCs w:val="22"/>
        </w:rPr>
        <w:t>.</w:t>
      </w:r>
    </w:p>
    <w:p w14:paraId="47C35ED5" w14:textId="30B6A15E" w:rsidR="006A1EBE" w:rsidRPr="00C8000D" w:rsidRDefault="006A1EBE" w:rsidP="006A1EBE">
      <w:pPr>
        <w:pStyle w:val="ListParagraph"/>
        <w:numPr>
          <w:ilvl w:val="0"/>
          <w:numId w:val="1"/>
        </w:numPr>
        <w:tabs>
          <w:tab w:val="left" w:pos="576"/>
          <w:tab w:val="left" w:pos="1152"/>
          <w:tab w:val="left" w:pos="1728"/>
          <w:tab w:val="left" w:pos="2304"/>
          <w:tab w:val="left" w:pos="4752"/>
          <w:tab w:val="left" w:pos="7344"/>
          <w:tab w:val="left" w:pos="9360"/>
        </w:tabs>
        <w:spacing w:line="240" w:lineRule="atLeast"/>
        <w:ind w:right="-864"/>
        <w:rPr>
          <w:rFonts w:ascii="Arial" w:hAnsi="Arial" w:cs="Arial"/>
          <w:sz w:val="22"/>
        </w:rPr>
      </w:pPr>
      <w:r w:rsidRPr="006A1EBE">
        <w:rPr>
          <w:rFonts w:ascii="Arial" w:hAnsi="Arial" w:cs="Arial"/>
          <w:sz w:val="22"/>
          <w:szCs w:val="22"/>
        </w:rPr>
        <w:t>Updates to formatting and auto numbering.</w:t>
      </w:r>
    </w:p>
    <w:p w14:paraId="69595C34" w14:textId="56A84102" w:rsidR="00C8000D" w:rsidRPr="006A1EBE" w:rsidRDefault="00C8000D" w:rsidP="00C8000D">
      <w:pPr>
        <w:pStyle w:val="ListParagraph"/>
        <w:numPr>
          <w:ilvl w:val="0"/>
          <w:numId w:val="1"/>
        </w:numPr>
        <w:tabs>
          <w:tab w:val="left" w:pos="576"/>
          <w:tab w:val="left" w:pos="1152"/>
          <w:tab w:val="left" w:pos="1728"/>
          <w:tab w:val="left" w:pos="2304"/>
          <w:tab w:val="left" w:pos="4752"/>
          <w:tab w:val="left" w:pos="7344"/>
          <w:tab w:val="left" w:pos="9360"/>
        </w:tabs>
        <w:spacing w:line="240" w:lineRule="atLeast"/>
        <w:ind w:right="-864"/>
        <w:rPr>
          <w:rFonts w:ascii="Arial" w:hAnsi="Arial" w:cs="Arial"/>
          <w:sz w:val="22"/>
        </w:rPr>
      </w:pPr>
      <w:r w:rsidRPr="00C8000D">
        <w:rPr>
          <w:rFonts w:ascii="Arial" w:hAnsi="Arial" w:cs="Arial"/>
          <w:sz w:val="22"/>
        </w:rPr>
        <w:t>Added WBS No. to Project ID in section header</w:t>
      </w:r>
    </w:p>
    <w:p w14:paraId="6FF88850" w14:textId="77777777" w:rsidR="006A1EBE" w:rsidRPr="006A1EBE" w:rsidRDefault="006A1EBE" w:rsidP="006A1EBE">
      <w:pPr>
        <w:pStyle w:val="ListParagraph"/>
        <w:tabs>
          <w:tab w:val="left" w:pos="576"/>
          <w:tab w:val="left" w:pos="1152"/>
          <w:tab w:val="left" w:pos="1728"/>
          <w:tab w:val="left" w:pos="2304"/>
          <w:tab w:val="left" w:pos="4752"/>
          <w:tab w:val="left" w:pos="7344"/>
          <w:tab w:val="left" w:pos="9360"/>
        </w:tabs>
        <w:spacing w:line="240" w:lineRule="atLeast"/>
        <w:ind w:right="-864"/>
        <w:rPr>
          <w:rFonts w:ascii="Arial" w:hAnsi="Arial" w:cs="Arial"/>
          <w:sz w:val="22"/>
        </w:rPr>
      </w:pPr>
    </w:p>
    <w:p w14:paraId="6395FCE5" w14:textId="011095DA" w:rsidR="00C642DA" w:rsidRPr="00B24D0B" w:rsidRDefault="00C642DA" w:rsidP="00BB08C7">
      <w:pPr>
        <w:pStyle w:val="ListParagraph"/>
        <w:tabs>
          <w:tab w:val="left" w:pos="576"/>
          <w:tab w:val="left" w:pos="1152"/>
          <w:tab w:val="left" w:pos="1728"/>
          <w:tab w:val="left" w:pos="2304"/>
          <w:tab w:val="left" w:pos="4752"/>
          <w:tab w:val="left" w:pos="7344"/>
          <w:tab w:val="left" w:pos="9360"/>
        </w:tabs>
        <w:spacing w:line="240" w:lineRule="atLeast"/>
        <w:ind w:right="-864"/>
        <w:rPr>
          <w:sz w:val="22"/>
        </w:rPr>
      </w:pPr>
    </w:p>
    <w:p w14:paraId="55FB6CC5" w14:textId="77777777" w:rsidR="00720D39" w:rsidRPr="00720D39" w:rsidRDefault="00720D39" w:rsidP="00F05900">
      <w:pPr>
        <w:pStyle w:val="ListParagraph"/>
        <w:tabs>
          <w:tab w:val="left" w:pos="576"/>
          <w:tab w:val="left" w:pos="1152"/>
          <w:tab w:val="left" w:pos="1728"/>
          <w:tab w:val="left" w:pos="2304"/>
          <w:tab w:val="left" w:pos="4752"/>
          <w:tab w:val="left" w:pos="7344"/>
          <w:tab w:val="left" w:pos="9360"/>
        </w:tabs>
        <w:spacing w:line="240" w:lineRule="atLeast"/>
        <w:ind w:left="0" w:right="-864"/>
        <w:rPr>
          <w:sz w:val="22"/>
        </w:rPr>
        <w:sectPr w:rsidR="00720D39" w:rsidRPr="00720D39">
          <w:headerReference w:type="default" r:id="rId18"/>
          <w:footnotePr>
            <w:numFmt w:val="lowerRoman"/>
          </w:footnotePr>
          <w:endnotePr>
            <w:numFmt w:val="decimal"/>
          </w:endnotePr>
          <w:pgSz w:w="12240" w:h="15840"/>
          <w:pgMar w:top="720" w:right="1080" w:bottom="720" w:left="1080" w:header="720" w:footer="720" w:gutter="0"/>
          <w:pgNumType w:start="1"/>
          <w:cols w:space="0"/>
        </w:sectPr>
      </w:pPr>
    </w:p>
    <w:p w14:paraId="6E920C91" w14:textId="555BCAA8" w:rsidR="00F63772" w:rsidRPr="002F59EF" w:rsidRDefault="00F63772" w:rsidP="00000E41">
      <w:pPr>
        <w:pStyle w:val="L1"/>
      </w:pPr>
      <w:r w:rsidRPr="002F59EF">
        <w:lastRenderedPageBreak/>
        <w:t>RELATED SECTIONS</w:t>
      </w:r>
    </w:p>
    <w:p w14:paraId="314F3CC5" w14:textId="0C25DD89" w:rsidR="00F63772" w:rsidRDefault="00F63772" w:rsidP="008E7AE7">
      <w:pPr>
        <w:pStyle w:val="L2List"/>
        <w:jc w:val="left"/>
      </w:pPr>
      <w:r>
        <w:t>Summary of Work:</w:t>
      </w:r>
      <w:r>
        <w:tab/>
        <w:t>Section 01 11 00.</w:t>
      </w:r>
    </w:p>
    <w:p w14:paraId="47DB1587" w14:textId="374C1DD3" w:rsidR="00F63772" w:rsidRDefault="00F63772" w:rsidP="008E7AE7">
      <w:pPr>
        <w:pStyle w:val="L2List"/>
        <w:jc w:val="left"/>
      </w:pPr>
      <w:r>
        <w:t>Contract Time and Time Control:</w:t>
      </w:r>
      <w:r>
        <w:tab/>
        <w:t>Section 01 11 05.</w:t>
      </w:r>
    </w:p>
    <w:p w14:paraId="3AD5AC38" w14:textId="79DB248A" w:rsidR="00F63772" w:rsidRDefault="00F63772" w:rsidP="008E7AE7">
      <w:pPr>
        <w:pStyle w:val="L2List"/>
        <w:jc w:val="left"/>
      </w:pPr>
      <w:r>
        <w:t>Cash Allowances:</w:t>
      </w:r>
      <w:r>
        <w:tab/>
        <w:t>Section 01 21 13.</w:t>
      </w:r>
    </w:p>
    <w:p w14:paraId="323CA175" w14:textId="3035D85D" w:rsidR="00F63772" w:rsidRDefault="00F63772" w:rsidP="008E7AE7">
      <w:pPr>
        <w:pStyle w:val="L2List"/>
        <w:jc w:val="left"/>
      </w:pPr>
      <w:r>
        <w:t>Submittals:</w:t>
      </w:r>
      <w:r>
        <w:tab/>
        <w:t>Section 01 33 00.</w:t>
      </w:r>
    </w:p>
    <w:p w14:paraId="5B0AD96C" w14:textId="5A4F88D4" w:rsidR="00F63772" w:rsidRDefault="00F63772" w:rsidP="008E7AE7">
      <w:pPr>
        <w:pStyle w:val="L2List"/>
        <w:jc w:val="left"/>
      </w:pPr>
      <w:r>
        <w:t>Facility Start</w:t>
      </w:r>
      <w:r>
        <w:noBreakHyphen/>
      </w:r>
      <w:r w:rsidR="00771866">
        <w:t>U</w:t>
      </w:r>
      <w:r>
        <w:t>p Plan:</w:t>
      </w:r>
      <w:r>
        <w:tab/>
        <w:t>Section 01 33 35.</w:t>
      </w:r>
    </w:p>
    <w:p w14:paraId="4A43EEDB" w14:textId="1BF55D2E" w:rsidR="00F63772" w:rsidRDefault="00F63772" w:rsidP="008E7AE7">
      <w:pPr>
        <w:pStyle w:val="L2List"/>
        <w:jc w:val="left"/>
      </w:pPr>
      <w:r>
        <w:t>Facility Start</w:t>
      </w:r>
      <w:r>
        <w:noBreakHyphen/>
      </w:r>
      <w:r w:rsidR="00801125">
        <w:t>U</w:t>
      </w:r>
      <w:r>
        <w:t>p Procedures:</w:t>
      </w:r>
      <w:r>
        <w:tab/>
        <w:t>Section 01 91 01.</w:t>
      </w:r>
    </w:p>
    <w:p w14:paraId="2B2F339B" w14:textId="4CF033E4" w:rsidR="00F63772" w:rsidRDefault="00F63772" w:rsidP="008E7AE7">
      <w:pPr>
        <w:pStyle w:val="L2List"/>
        <w:jc w:val="left"/>
      </w:pPr>
      <w:r>
        <w:t>[                          ]:</w:t>
      </w:r>
      <w:r>
        <w:tab/>
        <w:t>Section [             ].</w:t>
      </w:r>
    </w:p>
    <w:p w14:paraId="1F6E9765" w14:textId="3434CE8C" w:rsidR="00F63772" w:rsidRPr="007E70E9" w:rsidRDefault="00F63772" w:rsidP="00000E41">
      <w:pPr>
        <w:pStyle w:val="L1"/>
      </w:pPr>
      <w:r w:rsidRPr="007E70E9">
        <w:t>FORMAT OF SCHEDULE</w:t>
      </w:r>
    </w:p>
    <w:p w14:paraId="12AB0BA4" w14:textId="4E8D554D" w:rsidR="00F63772" w:rsidRDefault="00F63772" w:rsidP="00E33C79">
      <w:pPr>
        <w:pStyle w:val="L2"/>
      </w:pPr>
      <w:r w:rsidRPr="00FC2935">
        <w:t>Format of the Network Analysis Construction Progress Schedule and associated sub-</w:t>
      </w:r>
      <w:r>
        <w:t xml:space="preserve">schedules, hereinafter referred to as the </w:t>
      </w:r>
      <w:r w:rsidR="00B9082B">
        <w:t>“</w:t>
      </w:r>
      <w:r w:rsidRPr="003E5484">
        <w:rPr>
          <w:b/>
        </w:rPr>
        <w:t>NACP Schedule</w:t>
      </w:r>
      <w:r w:rsidR="00B9082B">
        <w:t>”</w:t>
      </w:r>
      <w:r>
        <w:t>, shall be based on one of the following formats:</w:t>
      </w:r>
    </w:p>
    <w:p w14:paraId="2546507C" w14:textId="72FB0ED3" w:rsidR="00F63772" w:rsidRDefault="00F63772" w:rsidP="00E33C79">
      <w:pPr>
        <w:pStyle w:val="L3List"/>
      </w:pPr>
      <w:r>
        <w:t>Critical Path Method.</w:t>
      </w:r>
    </w:p>
    <w:p w14:paraId="158A5CDF" w14:textId="0E3E19D5" w:rsidR="00F63772" w:rsidRDefault="00F63772" w:rsidP="00E33C79">
      <w:pPr>
        <w:pStyle w:val="L3List"/>
      </w:pPr>
      <w:r>
        <w:t>Project Evaluation and Review Technique.</w:t>
      </w:r>
    </w:p>
    <w:p w14:paraId="781996D9" w14:textId="6544E481" w:rsidR="00F63772" w:rsidRDefault="00F63772" w:rsidP="00E33C79">
      <w:pPr>
        <w:pStyle w:val="L3List"/>
      </w:pPr>
      <w:r>
        <w:t>Time oriented modified Precedence Network Diagram.</w:t>
      </w:r>
    </w:p>
    <w:p w14:paraId="54C5D20D" w14:textId="4E90F997" w:rsidR="00F63772" w:rsidRDefault="00F63772" w:rsidP="00E33C79">
      <w:pPr>
        <w:pStyle w:val="L2"/>
      </w:pPr>
      <w:r>
        <w:t>Include concise and accurate activity descriptions.</w:t>
      </w:r>
    </w:p>
    <w:p w14:paraId="6DF7E385" w14:textId="7492C955" w:rsidR="00F63772" w:rsidRDefault="00F63772" w:rsidP="00E33C79">
      <w:pPr>
        <w:pStyle w:val="L2"/>
      </w:pPr>
      <w:r>
        <w:t>Incorporate legends required to interpret symbols used.</w:t>
      </w:r>
    </w:p>
    <w:p w14:paraId="10C8CF4F" w14:textId="5973AE91" w:rsidR="00F63772" w:rsidRDefault="00F63772" w:rsidP="00E33C79">
      <w:pPr>
        <w:pStyle w:val="L2"/>
      </w:pPr>
      <w:r>
        <w:t>Incorporate appropriate time scales covering both calendar and</w:t>
      </w:r>
      <w:r w:rsidR="00474AF4">
        <w:t xml:space="preserve"> W</w:t>
      </w:r>
      <w:r>
        <w:t xml:space="preserve">orking </w:t>
      </w:r>
      <w:r w:rsidR="00474AF4">
        <w:t>D</w:t>
      </w:r>
      <w:r>
        <w:t>ays, months and years.</w:t>
      </w:r>
    </w:p>
    <w:p w14:paraId="7A5E31D5" w14:textId="67306651" w:rsidR="00F63772" w:rsidRDefault="00F63772" w:rsidP="00E33C79">
      <w:pPr>
        <w:pStyle w:val="L2"/>
      </w:pPr>
      <w:r>
        <w:t xml:space="preserve">As a minimum requirement, indicate the earliest start date, earliest finish date, and total float time for each </w:t>
      </w:r>
      <w:r w:rsidR="00F83833">
        <w:t>activity. Clearly identify the c</w:t>
      </w:r>
      <w:r>
        <w:t>ritical</w:t>
      </w:r>
      <w:r w:rsidR="00F83833">
        <w:t xml:space="preserve"> p</w:t>
      </w:r>
      <w:r>
        <w:t>at</w:t>
      </w:r>
      <w:r w:rsidR="0091753A">
        <w:t>h and first level sub</w:t>
      </w:r>
      <w:r w:rsidR="0091753A">
        <w:noBreakHyphen/>
        <w:t>critical p</w:t>
      </w:r>
      <w:r>
        <w:t>aths broken down by trade.</w:t>
      </w:r>
    </w:p>
    <w:p w14:paraId="4F3F19FF" w14:textId="3603AFA7" w:rsidR="00F63772" w:rsidRDefault="00F63772" w:rsidP="00000E41">
      <w:pPr>
        <w:pStyle w:val="L1"/>
      </w:pPr>
      <w:r>
        <w:t>QUALITY OF SCHEDULE</w:t>
      </w:r>
    </w:p>
    <w:p w14:paraId="04AFBAA5" w14:textId="29920E75" w:rsidR="00F63772" w:rsidRPr="00E14AAA" w:rsidRDefault="00F63772" w:rsidP="008A662D">
      <w:pPr>
        <w:pStyle w:val="L2"/>
        <w:numPr>
          <w:ilvl w:val="0"/>
          <w:numId w:val="4"/>
        </w:numPr>
      </w:pPr>
      <w:r w:rsidRPr="00E14AAA">
        <w:t xml:space="preserve">The NACP Schedule shall be prepared and produced by an organization specializing in such work, or by </w:t>
      </w:r>
      <w:r w:rsidR="00795970" w:rsidRPr="00E14AAA">
        <w:t xml:space="preserve">the </w:t>
      </w:r>
      <w:r w:rsidRPr="00E14AAA">
        <w:t>Contractor provided that such specialist capabilities exist within the Contractor's organization.</w:t>
      </w:r>
    </w:p>
    <w:p w14:paraId="361A5E73" w14:textId="3711589D" w:rsidR="00F63772" w:rsidRPr="00E14AAA" w:rsidRDefault="00F63772" w:rsidP="00E33C79">
      <w:pPr>
        <w:pStyle w:val="L2"/>
      </w:pPr>
      <w:r w:rsidRPr="00E14AAA">
        <w:t xml:space="preserve">Prepare the NACP Schedule using a computer based </w:t>
      </w:r>
      <w:r w:rsidR="005408E7" w:rsidRPr="00E14AAA">
        <w:t>p</w:t>
      </w:r>
      <w:r w:rsidRPr="00E14AAA">
        <w:t xml:space="preserve">roject </w:t>
      </w:r>
      <w:r w:rsidR="005408E7" w:rsidRPr="00E14AAA">
        <w:t>m</w:t>
      </w:r>
      <w:r w:rsidRPr="00E14AAA">
        <w:t xml:space="preserve">anagement </w:t>
      </w:r>
      <w:r w:rsidR="005408E7" w:rsidRPr="00E14AAA">
        <w:t>s</w:t>
      </w:r>
      <w:r w:rsidRPr="00E14AAA">
        <w:t xml:space="preserve">oftware </w:t>
      </w:r>
      <w:r w:rsidR="005408E7" w:rsidRPr="00E14AAA">
        <w:t>p</w:t>
      </w:r>
      <w:r w:rsidRPr="00E14AAA">
        <w:t xml:space="preserve">ackage acceptable to the </w:t>
      </w:r>
      <w:r w:rsidR="00C90479" w:rsidRPr="00E14AAA">
        <w:t>Province</w:t>
      </w:r>
      <w:r w:rsidRPr="00E14AAA">
        <w:t>.</w:t>
      </w:r>
    </w:p>
    <w:p w14:paraId="7ECB9F44" w14:textId="38380D9C" w:rsidR="00F63772" w:rsidRPr="00E14AAA" w:rsidRDefault="00F63772" w:rsidP="00E33C79">
      <w:pPr>
        <w:pStyle w:val="L2"/>
      </w:pPr>
      <w:r w:rsidRPr="00E14AAA">
        <w:t>Bar charts or other similar submissions will only be accepted if supported by appropriate network analysis diagrams.</w:t>
      </w:r>
    </w:p>
    <w:p w14:paraId="68942AB7" w14:textId="70A5BAC1" w:rsidR="00F63772" w:rsidRDefault="00F63772" w:rsidP="00000E41">
      <w:pPr>
        <w:pStyle w:val="L1"/>
      </w:pPr>
      <w:r>
        <w:lastRenderedPageBreak/>
        <w:t>THE NACP SCHEDULE</w:t>
      </w:r>
    </w:p>
    <w:p w14:paraId="4D4C6BB9" w14:textId="4970C8AC" w:rsidR="00F63772" w:rsidRDefault="00F63772" w:rsidP="008A662D">
      <w:pPr>
        <w:pStyle w:val="L2"/>
        <w:numPr>
          <w:ilvl w:val="0"/>
          <w:numId w:val="5"/>
        </w:numPr>
      </w:pPr>
      <w:r>
        <w:t>Include concise and appropriate activity descriptions.</w:t>
      </w:r>
    </w:p>
    <w:p w14:paraId="6DD3FC97" w14:textId="1543FC81" w:rsidR="00F63772" w:rsidRDefault="00F63772" w:rsidP="00E33C79">
      <w:pPr>
        <w:pStyle w:val="L2"/>
      </w:pPr>
      <w:r>
        <w:t>Separate Contractor's work force from Subcontractors' work forces.</w:t>
      </w:r>
    </w:p>
    <w:p w14:paraId="01C805C0" w14:textId="77777777" w:rsidR="00F63772" w:rsidRDefault="00F63772">
      <w:pPr>
        <w:pStyle w:val="0specnote"/>
        <w:keepNext/>
        <w:keepLines/>
      </w:pPr>
      <w:r>
        <w:rPr>
          <w:b/>
        </w:rPr>
        <w:t xml:space="preserve">SPEC NOTE:  If deemed necessary, cost information can also be required to be included in NACP Schedule by specifying the following clause.  Consult with </w:t>
      </w:r>
      <w:r w:rsidR="00C90479">
        <w:rPr>
          <w:b/>
        </w:rPr>
        <w:t>Infrastructure</w:t>
      </w:r>
      <w:r>
        <w:rPr>
          <w:b/>
        </w:rPr>
        <w:t>.</w:t>
      </w:r>
    </w:p>
    <w:p w14:paraId="71913AA3" w14:textId="77777777" w:rsidR="00F63772" w:rsidRDefault="00F63772">
      <w:pPr>
        <w:keepNext/>
        <w:keepLines/>
      </w:pPr>
    </w:p>
    <w:p w14:paraId="6B837FA4" w14:textId="02139EE7" w:rsidR="00F63772" w:rsidRDefault="00F63772" w:rsidP="00E33C79">
      <w:pPr>
        <w:pStyle w:val="L2"/>
      </w:pPr>
      <w:r>
        <w:t>Indicate dollar value for each activity, based on contract Price breakdown specified in Section 01 33 00.</w:t>
      </w:r>
    </w:p>
    <w:p w14:paraId="4B432CCD" w14:textId="33CEEEF0" w:rsidR="00F63772" w:rsidRDefault="00F63772">
      <w:pPr>
        <w:pStyle w:val="0specnote"/>
        <w:keepNext/>
        <w:keepLines/>
        <w:rPr>
          <w:b/>
        </w:rPr>
      </w:pPr>
      <w:r>
        <w:rPr>
          <w:b/>
        </w:rPr>
        <w:t xml:space="preserve">SPEC NOTE:  Include the following clause (.4) only when allowances are specified, except when such allowances are not readily definable and proper scheduling thereof is impossible. Eg. An allowance for "unforeseen work" </w:t>
      </w:r>
      <w:r>
        <w:rPr>
          <w:b/>
          <w:u w:val="single"/>
        </w:rPr>
        <w:t>cannot</w:t>
      </w:r>
      <w:r>
        <w:rPr>
          <w:b/>
        </w:rPr>
        <w:t xml:space="preserve"> be scheduled.</w:t>
      </w:r>
    </w:p>
    <w:p w14:paraId="73CCD080" w14:textId="54599776" w:rsidR="00F63772" w:rsidRDefault="00F63772" w:rsidP="00E33C79">
      <w:pPr>
        <w:pStyle w:val="L2"/>
      </w:pPr>
      <w:r>
        <w:t>Provide a separate activity for each specified allowance [except for allowances for unforeseen work]. Define the activity for each allowance. Include dates for receipt of documentation or information pertaining to work covered by allowances.</w:t>
      </w:r>
    </w:p>
    <w:p w14:paraId="0CB2E0A9" w14:textId="53C7161E" w:rsidR="00F63772" w:rsidRDefault="00F63772" w:rsidP="00E33C79">
      <w:pPr>
        <w:pStyle w:val="L2"/>
      </w:pPr>
      <w:r>
        <w:t>Break down activities to provide level of detail to enable ready interpretation and facilitate performance monitoring.</w:t>
      </w:r>
    </w:p>
    <w:p w14:paraId="450D66AD" w14:textId="0D488991" w:rsidR="00F63772" w:rsidRDefault="00F63772" w:rsidP="00E33C79">
      <w:pPr>
        <w:pStyle w:val="L2"/>
      </w:pPr>
      <w:r>
        <w:t>Break down long duration activities and sub</w:t>
      </w:r>
      <w:r>
        <w:noBreakHyphen/>
        <w:t>activities, which are continuous, repetitive or sequential in nature representing actual construction activity planned. Submit separate sub</w:t>
      </w:r>
      <w:r>
        <w:noBreakHyphen/>
        <w:t>network diagrams as appropriate.</w:t>
      </w:r>
    </w:p>
    <w:p w14:paraId="6D7D2C3D" w14:textId="43BD7372" w:rsidR="00F63772" w:rsidRDefault="00F63772" w:rsidP="00E33C79">
      <w:pPr>
        <w:pStyle w:val="L2"/>
      </w:pPr>
      <w:r>
        <w:t>Provide all information representative of</w:t>
      </w:r>
      <w:r w:rsidR="00795970">
        <w:t xml:space="preserve"> the</w:t>
      </w:r>
      <w:r>
        <w:t xml:space="preserve"> Contractor's actual construction plan clearly showing inter</w:t>
      </w:r>
      <w:r>
        <w:noBreakHyphen/>
        <w:t>relationships of all activities.</w:t>
      </w:r>
    </w:p>
    <w:p w14:paraId="6F080FB3" w14:textId="77777777" w:rsidR="00F63772" w:rsidRDefault="00F63772">
      <w:pPr>
        <w:pStyle w:val="0specnote"/>
        <w:keepNext/>
        <w:keepLines/>
      </w:pPr>
      <w:r>
        <w:rPr>
          <w:b/>
        </w:rPr>
        <w:t>SPEC NOTE:  Specify requirements under 5, 6, 7 &amp; 8 below if required and established through early consultation with construction Division.</w:t>
      </w:r>
    </w:p>
    <w:p w14:paraId="33A2130B" w14:textId="357519C9" w:rsidR="00F63772" w:rsidRDefault="00F63772" w:rsidP="00000E41">
      <w:pPr>
        <w:pStyle w:val="L1"/>
      </w:pPr>
      <w:r>
        <w:t>SUBMITTALS SUB</w:t>
      </w:r>
      <w:r>
        <w:noBreakHyphen/>
        <w:t>SCHEDULE</w:t>
      </w:r>
    </w:p>
    <w:p w14:paraId="74092321" w14:textId="584EAF5C" w:rsidR="00F63772" w:rsidRDefault="00F63772" w:rsidP="008A662D">
      <w:pPr>
        <w:pStyle w:val="L2"/>
        <w:numPr>
          <w:ilvl w:val="0"/>
          <w:numId w:val="9"/>
        </w:numPr>
      </w:pPr>
      <w:r>
        <w:t>List each element of work for which submittals, such as shop drawings, product data and samples are required.</w:t>
      </w:r>
    </w:p>
    <w:p w14:paraId="0FD961F3" w14:textId="5C102963" w:rsidR="00F63772" w:rsidRDefault="00F63772" w:rsidP="00E33C79">
      <w:pPr>
        <w:pStyle w:val="L2"/>
      </w:pPr>
      <w:r>
        <w:t xml:space="preserve">Indicate anticipated dates when </w:t>
      </w:r>
      <w:r w:rsidR="006145F4">
        <w:t xml:space="preserve">the </w:t>
      </w:r>
      <w:r w:rsidR="00C90479">
        <w:t>Province</w:t>
      </w:r>
      <w:r>
        <w:t xml:space="preserve"> will receive each submittal.</w:t>
      </w:r>
    </w:p>
    <w:p w14:paraId="153A3D09" w14:textId="09BD6138" w:rsidR="00F63772" w:rsidRDefault="00F63772" w:rsidP="00E33C79">
      <w:pPr>
        <w:pStyle w:val="L2"/>
      </w:pPr>
      <w:r>
        <w:t>Indicate dates by which each submittal must be reviewed or approved in order to maintain continued construction activity and progress of the Work.</w:t>
      </w:r>
    </w:p>
    <w:p w14:paraId="7644458D" w14:textId="77777777" w:rsidR="00F63772" w:rsidRDefault="00F63772"/>
    <w:p w14:paraId="342D36C6" w14:textId="7C008E6B" w:rsidR="00F63772" w:rsidRDefault="00F63772" w:rsidP="00000E41">
      <w:pPr>
        <w:pStyle w:val="L1"/>
      </w:pPr>
      <w:r>
        <w:lastRenderedPageBreak/>
        <w:t>EQUIPMENT DELIVERY AND INSTALLATION SUB</w:t>
      </w:r>
      <w:r>
        <w:noBreakHyphen/>
        <w:t>SCHEDULE</w:t>
      </w:r>
    </w:p>
    <w:p w14:paraId="67D57AFC" w14:textId="6AE65406" w:rsidR="00F63772" w:rsidRPr="00CF4056" w:rsidRDefault="00F63772" w:rsidP="008A662D">
      <w:pPr>
        <w:pStyle w:val="L2"/>
        <w:numPr>
          <w:ilvl w:val="0"/>
          <w:numId w:val="6"/>
        </w:numPr>
      </w:pPr>
      <w:r w:rsidRPr="00CF4056">
        <w:t>As supplement to the NACP Schedule, submit an equipment delivery and installation sub</w:t>
      </w:r>
      <w:r w:rsidRPr="00CF4056">
        <w:noBreakHyphen/>
        <w:t>schedule. Include a tabulated summary of all major equipment required to be installed.</w:t>
      </w:r>
    </w:p>
    <w:p w14:paraId="2861704B" w14:textId="68EC9266" w:rsidR="00F63772" w:rsidRDefault="00F63772" w:rsidP="00000E41">
      <w:pPr>
        <w:pStyle w:val="L1"/>
      </w:pPr>
      <w:r>
        <w:t>FACILITY START</w:t>
      </w:r>
      <w:r>
        <w:noBreakHyphen/>
        <w:t>UP SUB</w:t>
      </w:r>
      <w:r>
        <w:noBreakHyphen/>
        <w:t>SCHEDULE</w:t>
      </w:r>
    </w:p>
    <w:p w14:paraId="36F050C2" w14:textId="5AA1FC64" w:rsidR="00F63772" w:rsidRDefault="00F63772" w:rsidP="008A662D">
      <w:pPr>
        <w:pStyle w:val="L2"/>
        <w:numPr>
          <w:ilvl w:val="0"/>
          <w:numId w:val="7"/>
        </w:numPr>
      </w:pPr>
      <w:r>
        <w:t>Provide a separate heading and summary task for each system.</w:t>
      </w:r>
    </w:p>
    <w:p w14:paraId="6C04302B" w14:textId="1D9F3F1F" w:rsidR="00F63772" w:rsidRDefault="00F63772" w:rsidP="00E33C79">
      <w:pPr>
        <w:pStyle w:val="L2"/>
      </w:pPr>
      <w:r>
        <w:t xml:space="preserve">Include milestone dates for the completion of tasks in the NACP Schedule which are linked to the start dates for </w:t>
      </w:r>
      <w:r w:rsidR="00B43E4D">
        <w:t>C</w:t>
      </w:r>
      <w:r>
        <w:t>ontractor Start</w:t>
      </w:r>
      <w:r>
        <w:noBreakHyphen/>
      </w:r>
      <w:r w:rsidR="00316914">
        <w:t>U</w:t>
      </w:r>
      <w:r>
        <w:t>p tasks.</w:t>
      </w:r>
    </w:p>
    <w:p w14:paraId="0B406774" w14:textId="5137C96A" w:rsidR="00F63772" w:rsidRDefault="00F63772" w:rsidP="00E33C79">
      <w:pPr>
        <w:pStyle w:val="L2"/>
      </w:pPr>
      <w:r>
        <w:t>Group Contractor Start</w:t>
      </w:r>
      <w:r>
        <w:noBreakHyphen/>
      </w:r>
      <w:r w:rsidR="00316914">
        <w:t>U</w:t>
      </w:r>
      <w:r>
        <w:t>p tasks by system under the relevant summary task.</w:t>
      </w:r>
    </w:p>
    <w:p w14:paraId="281F2FD0" w14:textId="3D303E10" w:rsidR="00F63772" w:rsidRDefault="00F63772" w:rsidP="00E33C79">
      <w:pPr>
        <w:pStyle w:val="L2"/>
      </w:pPr>
      <w:r>
        <w:t>Provide a separate task for each activity that comprises each of the following sub</w:t>
      </w:r>
      <w:r>
        <w:noBreakHyphen/>
        <w:t xml:space="preserve">phases of the </w:t>
      </w:r>
      <w:r w:rsidR="00B43E4D">
        <w:t>C</w:t>
      </w:r>
      <w:r>
        <w:t>ontractor Start</w:t>
      </w:r>
      <w:r>
        <w:noBreakHyphen/>
      </w:r>
      <w:r w:rsidR="00316914">
        <w:t>U</w:t>
      </w:r>
      <w:r>
        <w:t>p program:</w:t>
      </w:r>
    </w:p>
    <w:p w14:paraId="1613269E" w14:textId="5EEFFABD" w:rsidR="00F63772" w:rsidRPr="00043084" w:rsidRDefault="00F63772" w:rsidP="008A662D">
      <w:pPr>
        <w:pStyle w:val="L3List"/>
        <w:numPr>
          <w:ilvl w:val="0"/>
          <w:numId w:val="11"/>
        </w:numPr>
      </w:pPr>
      <w:r w:rsidRPr="00043084">
        <w:t>Pre</w:t>
      </w:r>
      <w:r w:rsidRPr="00043084">
        <w:noBreakHyphen/>
        <w:t>start tests and inspections.</w:t>
      </w:r>
    </w:p>
    <w:p w14:paraId="77BD273A" w14:textId="6CF213EC" w:rsidR="00F63772" w:rsidRDefault="00F63772" w:rsidP="00E33C79">
      <w:pPr>
        <w:pStyle w:val="L3List"/>
      </w:pPr>
      <w:r>
        <w:t>Start</w:t>
      </w:r>
      <w:r>
        <w:noBreakHyphen/>
        <w:t>up procedures, including manufacturer's site services where required.</w:t>
      </w:r>
    </w:p>
    <w:p w14:paraId="2E96E63D" w14:textId="0BE9F76F" w:rsidR="00F63772" w:rsidRDefault="00F63772" w:rsidP="00E33C79">
      <w:pPr>
        <w:pStyle w:val="L3List"/>
      </w:pPr>
      <w:r>
        <w:t>Testing, adjusting and balancing.</w:t>
      </w:r>
    </w:p>
    <w:p w14:paraId="6E0B89E6" w14:textId="52E5EF91" w:rsidR="00F63772" w:rsidRDefault="00F63772" w:rsidP="00E33C79">
      <w:pPr>
        <w:pStyle w:val="L3List"/>
      </w:pPr>
      <w:r>
        <w:t>Preparation of reports.</w:t>
      </w:r>
    </w:p>
    <w:p w14:paraId="4BB6314B" w14:textId="6127D1CB" w:rsidR="00F63772" w:rsidRDefault="00C90479" w:rsidP="00E33C79">
      <w:pPr>
        <w:pStyle w:val="L3List"/>
      </w:pPr>
      <w:r>
        <w:t>Province</w:t>
      </w:r>
      <w:r w:rsidR="00F63772">
        <w:t>'s review of systems and reports</w:t>
      </w:r>
    </w:p>
    <w:p w14:paraId="278DE416" w14:textId="2D7DBBEC" w:rsidR="00F63772" w:rsidRDefault="00F63772" w:rsidP="00E33C79">
      <w:pPr>
        <w:pStyle w:val="L3List"/>
      </w:pPr>
      <w:r>
        <w:t>Contract Deficiency correction.</w:t>
      </w:r>
    </w:p>
    <w:p w14:paraId="400AE026" w14:textId="2A5657F5" w:rsidR="00F63772" w:rsidRDefault="00F63772" w:rsidP="00000E41">
      <w:pPr>
        <w:pStyle w:val="L1"/>
      </w:pPr>
      <w:r>
        <w:t>PROGRESS REVISIONS</w:t>
      </w:r>
    </w:p>
    <w:p w14:paraId="1FB05EA9" w14:textId="65372F8F" w:rsidR="00F63772" w:rsidRDefault="00F63772" w:rsidP="008A662D">
      <w:pPr>
        <w:pStyle w:val="L2"/>
        <w:numPr>
          <w:ilvl w:val="0"/>
          <w:numId w:val="12"/>
        </w:numPr>
      </w:pPr>
      <w:r>
        <w:t xml:space="preserve">The </w:t>
      </w:r>
      <w:r w:rsidR="00C90479">
        <w:t>Province</w:t>
      </w:r>
      <w:r>
        <w:t xml:space="preserve"> will, during the course of the Work, request the Contractor to revise the NACP Schedule if in the </w:t>
      </w:r>
      <w:r w:rsidR="00C90479">
        <w:t>Province</w:t>
      </w:r>
      <w:r>
        <w:t>'s opinion:</w:t>
      </w:r>
    </w:p>
    <w:p w14:paraId="59710E43" w14:textId="2A1D1DAF" w:rsidR="00F63772" w:rsidRDefault="00F63772" w:rsidP="001D244A">
      <w:pPr>
        <w:pStyle w:val="L3"/>
      </w:pPr>
      <w:r>
        <w:t>the progress of the Work is substantially different from the latest formally accepted NACP Schedule and the Contract completion date appears to be in jeopardy,</w:t>
      </w:r>
    </w:p>
    <w:p w14:paraId="7FAC1676" w14:textId="2991F211" w:rsidR="00F63772" w:rsidRDefault="00F63772" w:rsidP="001D244A">
      <w:pPr>
        <w:pStyle w:val="L3"/>
      </w:pPr>
      <w:r>
        <w:t>the work is being performed in a sequence not in keeping with the general work sequence of the latest formally accepted NACP Schedule, or</w:t>
      </w:r>
    </w:p>
    <w:p w14:paraId="34CCFCD8" w14:textId="07946596" w:rsidR="00F63772" w:rsidRDefault="00F63772" w:rsidP="001D244A">
      <w:pPr>
        <w:pStyle w:val="L3"/>
      </w:pPr>
      <w:r>
        <w:t xml:space="preserve">a revision is necessary to reflect a required adjustment to the </w:t>
      </w:r>
      <w:r w:rsidR="00220916">
        <w:t>C</w:t>
      </w:r>
      <w:r>
        <w:t xml:space="preserve">ontract completion date which has been authorized by the </w:t>
      </w:r>
      <w:r w:rsidR="00C90479">
        <w:t>Province</w:t>
      </w:r>
      <w:r>
        <w:t>.</w:t>
      </w:r>
    </w:p>
    <w:p w14:paraId="7C44A55D" w14:textId="632E3079" w:rsidR="00F63772" w:rsidRDefault="00F63772" w:rsidP="00E33C79">
      <w:pPr>
        <w:pStyle w:val="L2"/>
      </w:pPr>
      <w:r>
        <w:t xml:space="preserve">Actual progress of the Work shall be tracked by the Contractor and will be reviewed by the </w:t>
      </w:r>
      <w:r w:rsidR="00C90479">
        <w:t>Province</w:t>
      </w:r>
      <w:r>
        <w:t xml:space="preserve">. If requested to do so by the </w:t>
      </w:r>
      <w:r w:rsidR="00C90479">
        <w:t>Province</w:t>
      </w:r>
      <w:r>
        <w:t xml:space="preserve">, </w:t>
      </w:r>
      <w:r w:rsidR="006145F4">
        <w:t xml:space="preserve">the </w:t>
      </w:r>
      <w:r>
        <w:t>Contractor shall revise the NACP Schedule to indicate actual progress, at no additional cost to</w:t>
      </w:r>
      <w:r w:rsidR="006145F4">
        <w:t xml:space="preserve"> the</w:t>
      </w:r>
      <w:r>
        <w:t xml:space="preserve"> </w:t>
      </w:r>
      <w:r w:rsidR="00C90479">
        <w:t>Province</w:t>
      </w:r>
      <w:r>
        <w:t>.</w:t>
      </w:r>
    </w:p>
    <w:p w14:paraId="4E6878DE" w14:textId="2822ACB2" w:rsidR="00F63772" w:rsidRDefault="00F63772" w:rsidP="00E33C79">
      <w:pPr>
        <w:pStyle w:val="L2"/>
      </w:pPr>
      <w:r>
        <w:t xml:space="preserve">The </w:t>
      </w:r>
      <w:r w:rsidR="00C90479">
        <w:t>Province</w:t>
      </w:r>
      <w:r>
        <w:t xml:space="preserve"> reserves the right to:</w:t>
      </w:r>
    </w:p>
    <w:p w14:paraId="0A6BBCAD" w14:textId="711744A6" w:rsidR="00F63772" w:rsidRPr="006B7B43" w:rsidRDefault="00F63772" w:rsidP="008A662D">
      <w:pPr>
        <w:pStyle w:val="L3"/>
        <w:numPr>
          <w:ilvl w:val="0"/>
          <w:numId w:val="16"/>
        </w:numPr>
        <w:ind w:hanging="720"/>
      </w:pPr>
      <w:r w:rsidRPr="006B7B43">
        <w:lastRenderedPageBreak/>
        <w:t>accept the revised NACP Schedule as the latest formally accepted NACP Schedule, or</w:t>
      </w:r>
    </w:p>
    <w:p w14:paraId="2DF3D877" w14:textId="0684C1E7" w:rsidR="00F63772" w:rsidRPr="006B7B43" w:rsidRDefault="00F63772" w:rsidP="001D244A">
      <w:pPr>
        <w:pStyle w:val="L3"/>
      </w:pPr>
      <w:r w:rsidRPr="006B7B43">
        <w:t xml:space="preserve">treat the revised NACP Schedule as information only, thereby holding the </w:t>
      </w:r>
      <w:r w:rsidR="00795970" w:rsidRPr="006B7B43">
        <w:t>C</w:t>
      </w:r>
      <w:r w:rsidRPr="006B7B43">
        <w:t>ontractor to the previous formally accepted NACP Schedule.</w:t>
      </w:r>
    </w:p>
    <w:p w14:paraId="46C82774" w14:textId="3CB9FE4A" w:rsidR="00F63772" w:rsidRDefault="00F63772" w:rsidP="00000E41">
      <w:pPr>
        <w:pStyle w:val="L1"/>
      </w:pPr>
      <w:r>
        <w:t>SUBMISSIONS</w:t>
      </w:r>
    </w:p>
    <w:p w14:paraId="60469ADB" w14:textId="0660D594" w:rsidR="00F63772" w:rsidRDefault="00F63772" w:rsidP="008A662D">
      <w:pPr>
        <w:pStyle w:val="L2"/>
        <w:numPr>
          <w:ilvl w:val="0"/>
          <w:numId w:val="14"/>
        </w:numPr>
      </w:pPr>
      <w:r>
        <w:t>Within [30] [</w:t>
      </w:r>
      <w:r w:rsidR="0051146C">
        <w:t xml:space="preserve"> </w:t>
      </w:r>
      <w:r w:rsidR="009E05AF">
        <w:t>  ] D</w:t>
      </w:r>
      <w:r>
        <w:t xml:space="preserve">ays after date of commencement of Contract, submit [6] [ ] copies of initial NACP Schedule, and required supplemental information, for </w:t>
      </w:r>
      <w:r w:rsidR="009E05AF">
        <w:t xml:space="preserve">the </w:t>
      </w:r>
      <w:r w:rsidR="00C90479">
        <w:t>Province</w:t>
      </w:r>
      <w:r>
        <w:t>'s review and acceptance.</w:t>
      </w:r>
    </w:p>
    <w:p w14:paraId="6471A775" w14:textId="50C41755" w:rsidR="00F63772" w:rsidRDefault="00F63772" w:rsidP="008A662D">
      <w:pPr>
        <w:pStyle w:val="L2"/>
        <w:numPr>
          <w:ilvl w:val="0"/>
          <w:numId w:val="14"/>
        </w:numPr>
      </w:pPr>
      <w:r>
        <w:t xml:space="preserve">Within [14] [  ] </w:t>
      </w:r>
      <w:r w:rsidR="00F60AC8">
        <w:t>D</w:t>
      </w:r>
      <w:r>
        <w:t xml:space="preserve">ays of receipt, </w:t>
      </w:r>
      <w:r w:rsidR="006145F4">
        <w:t xml:space="preserve">the </w:t>
      </w:r>
      <w:r w:rsidR="00C90479">
        <w:t>Province</w:t>
      </w:r>
      <w:r>
        <w:t xml:space="preserve"> will either formally accept the submittals or return to </w:t>
      </w:r>
      <w:r w:rsidR="000B4A15">
        <w:t xml:space="preserve">the </w:t>
      </w:r>
      <w:r>
        <w:t>Contractor for revision.</w:t>
      </w:r>
    </w:p>
    <w:p w14:paraId="5B8EFD15" w14:textId="66C24382" w:rsidR="00F63772" w:rsidRDefault="00F63772" w:rsidP="008A662D">
      <w:pPr>
        <w:pStyle w:val="L2"/>
        <w:numPr>
          <w:ilvl w:val="0"/>
          <w:numId w:val="14"/>
        </w:numPr>
      </w:pPr>
      <w:r>
        <w:t xml:space="preserve">Initial submittals returned for revision shall be revised and resubmitted to the </w:t>
      </w:r>
      <w:r w:rsidR="00C90479">
        <w:t>Province</w:t>
      </w:r>
      <w:r>
        <w:t xml:space="preserve"> within [</w:t>
      </w:r>
      <w:r w:rsidR="00BF07C9">
        <w:t>seven (</w:t>
      </w:r>
      <w:r>
        <w:t>7</w:t>
      </w:r>
      <w:r w:rsidR="00BF07C9">
        <w:t>)</w:t>
      </w:r>
      <w:r>
        <w:t>] [</w:t>
      </w:r>
      <w:r w:rsidR="002A6F44">
        <w:t xml:space="preserve">  </w:t>
      </w:r>
      <w:r>
        <w:t xml:space="preserve"> ] </w:t>
      </w:r>
      <w:r w:rsidR="00F60AC8">
        <w:t>D</w:t>
      </w:r>
      <w:r>
        <w:t>ays.</w:t>
      </w:r>
    </w:p>
    <w:p w14:paraId="06071E95" w14:textId="7CD1C322" w:rsidR="00F63772" w:rsidRDefault="00F63772" w:rsidP="008A662D">
      <w:pPr>
        <w:pStyle w:val="L2"/>
        <w:numPr>
          <w:ilvl w:val="0"/>
          <w:numId w:val="14"/>
        </w:numPr>
      </w:pPr>
      <w:r>
        <w:t>Submit progress</w:t>
      </w:r>
      <w:r w:rsidR="0096117C">
        <w:t xml:space="preserve"> revisions</w:t>
      </w:r>
      <w:r w:rsidR="0018027E">
        <w:t xml:space="preserve"> </w:t>
      </w:r>
      <w:r>
        <w:t xml:space="preserve">within 14 </w:t>
      </w:r>
      <w:r w:rsidR="00F60AC8">
        <w:t>D</w:t>
      </w:r>
      <w:r>
        <w:t>ays after receiving notice to do so.</w:t>
      </w:r>
    </w:p>
    <w:p w14:paraId="070BF759" w14:textId="3945DA9D" w:rsidR="00F63772" w:rsidRDefault="00F63772" w:rsidP="008A662D">
      <w:pPr>
        <w:pStyle w:val="L2"/>
        <w:numPr>
          <w:ilvl w:val="0"/>
          <w:numId w:val="14"/>
        </w:numPr>
      </w:pPr>
      <w:r>
        <w:t>Update the accepted NACP Schedule monthly.</w:t>
      </w:r>
    </w:p>
    <w:p w14:paraId="791B7AD5" w14:textId="67363357" w:rsidR="00F63772" w:rsidRDefault="00F63772" w:rsidP="00000E41">
      <w:pPr>
        <w:pStyle w:val="L1"/>
        <w:ind w:left="1440" w:hanging="1440"/>
      </w:pPr>
      <w:r>
        <w:t>LABOUR AND EQUIPMENT FORECASTS AND REPORTS</w:t>
      </w:r>
    </w:p>
    <w:p w14:paraId="0918649B" w14:textId="4FA62180" w:rsidR="00F63772" w:rsidRDefault="00F63772" w:rsidP="008A662D">
      <w:pPr>
        <w:pStyle w:val="L2"/>
        <w:numPr>
          <w:ilvl w:val="0"/>
          <w:numId w:val="15"/>
        </w:numPr>
      </w:pPr>
      <w:r>
        <w:t>Weekly Schedule Forecast:</w:t>
      </w:r>
    </w:p>
    <w:p w14:paraId="0F9F9F57" w14:textId="7C4DBFEA" w:rsidR="00F63772" w:rsidRDefault="00400B7B" w:rsidP="008A662D">
      <w:pPr>
        <w:pStyle w:val="L3"/>
        <w:numPr>
          <w:ilvl w:val="0"/>
          <w:numId w:val="17"/>
        </w:numPr>
        <w:ind w:hanging="720"/>
      </w:pPr>
      <w:r>
        <w:t xml:space="preserve">The </w:t>
      </w:r>
      <w:r w:rsidR="00F63772">
        <w:t>Contractor shall submit weekly forecast of labour and equipment to be utilized on site.</w:t>
      </w:r>
    </w:p>
    <w:p w14:paraId="038D5309" w14:textId="778BF998" w:rsidR="00F63772" w:rsidRDefault="00F63772" w:rsidP="00867864">
      <w:pPr>
        <w:pStyle w:val="L3"/>
        <w:ind w:hanging="720"/>
      </w:pPr>
      <w:r>
        <w:t>Report shall be submitted on forms supplied by</w:t>
      </w:r>
      <w:r w:rsidR="00B3370B">
        <w:t xml:space="preserve"> the</w:t>
      </w:r>
      <w:r w:rsidR="00296065">
        <w:t xml:space="preserve"> </w:t>
      </w:r>
      <w:r w:rsidR="00C90479">
        <w:t>Province</w:t>
      </w:r>
      <w:r>
        <w:t>.</w:t>
      </w:r>
    </w:p>
    <w:p w14:paraId="14D85A93" w14:textId="6CC9877C" w:rsidR="00F63772" w:rsidRDefault="00F63772" w:rsidP="00867864">
      <w:pPr>
        <w:pStyle w:val="L3"/>
        <w:ind w:hanging="720"/>
      </w:pPr>
      <w:r>
        <w:t xml:space="preserve">Report shall be submitted to </w:t>
      </w:r>
      <w:r w:rsidRPr="00296065">
        <w:t>the</w:t>
      </w:r>
      <w:r>
        <w:t xml:space="preserve"> </w:t>
      </w:r>
      <w:r w:rsidR="00C90479">
        <w:t>Province</w:t>
      </w:r>
      <w:r>
        <w:t xml:space="preserve"> on the Friday prior to the applicable report day, by 11:00 hours.</w:t>
      </w:r>
    </w:p>
    <w:p w14:paraId="5F92E48F" w14:textId="4193FC83" w:rsidR="00F63772" w:rsidRDefault="00F63772" w:rsidP="00E33C79">
      <w:pPr>
        <w:pStyle w:val="L2"/>
      </w:pPr>
      <w:r>
        <w:t>Daily Force Report:</w:t>
      </w:r>
    </w:p>
    <w:p w14:paraId="29DCB780" w14:textId="472637BB" w:rsidR="00F63772" w:rsidRDefault="00400B7B" w:rsidP="008A662D">
      <w:pPr>
        <w:pStyle w:val="L3"/>
        <w:numPr>
          <w:ilvl w:val="0"/>
          <w:numId w:val="18"/>
        </w:numPr>
        <w:ind w:hanging="720"/>
      </w:pPr>
      <w:r>
        <w:t xml:space="preserve">The </w:t>
      </w:r>
      <w:r w:rsidR="00F63772">
        <w:t>Contractor shall submit a daily force report outlining the manpower used each day on the project.</w:t>
      </w:r>
    </w:p>
    <w:p w14:paraId="0D655F8B" w14:textId="70A890D1" w:rsidR="00F63772" w:rsidRDefault="00F63772" w:rsidP="00867864">
      <w:pPr>
        <w:pStyle w:val="L3"/>
        <w:ind w:hanging="720"/>
      </w:pPr>
      <w:r>
        <w:t>Report shall be submitted on forms supplied by</w:t>
      </w:r>
      <w:r w:rsidR="00C40B1D">
        <w:t xml:space="preserve"> the</w:t>
      </w:r>
      <w:r>
        <w:t xml:space="preserve"> </w:t>
      </w:r>
      <w:r w:rsidR="00C90479">
        <w:t>Province</w:t>
      </w:r>
      <w:r>
        <w:t>.</w:t>
      </w:r>
    </w:p>
    <w:p w14:paraId="30831D55" w14:textId="0734A8B1" w:rsidR="00F63772" w:rsidRDefault="00F63772" w:rsidP="00000E41">
      <w:pPr>
        <w:pStyle w:val="L1"/>
        <w:ind w:left="1440" w:hanging="1440"/>
      </w:pPr>
      <w:r>
        <w:t>USE OF NACP SCHEDULE</w:t>
      </w:r>
    </w:p>
    <w:p w14:paraId="44B3F74B" w14:textId="3431B0B5" w:rsidR="00F63772" w:rsidRDefault="00F63772" w:rsidP="008A662D">
      <w:pPr>
        <w:pStyle w:val="L2"/>
        <w:numPr>
          <w:ilvl w:val="0"/>
          <w:numId w:val="19"/>
        </w:numPr>
      </w:pPr>
      <w:r>
        <w:t xml:space="preserve">The NACP Schedule shall, upon formal acceptance by </w:t>
      </w:r>
      <w:r w:rsidRPr="00296065">
        <w:t>the</w:t>
      </w:r>
      <w:r>
        <w:t xml:space="preserve"> </w:t>
      </w:r>
      <w:r w:rsidR="00C90479">
        <w:t>Province</w:t>
      </w:r>
      <w:r>
        <w:t>, become the basis for measuring progress of the Work.</w:t>
      </w:r>
    </w:p>
    <w:p w14:paraId="4722D5AE" w14:textId="77777777" w:rsidR="00F63772" w:rsidRDefault="00F63772">
      <w:pPr>
        <w:pStyle w:val="011"/>
      </w:pPr>
    </w:p>
    <w:p w14:paraId="1E6C6175" w14:textId="5C320F35" w:rsidR="00F63772" w:rsidRDefault="00F63772">
      <w:pPr>
        <w:pStyle w:val="0specnote"/>
        <w:keepNext/>
        <w:keepLines/>
      </w:pPr>
      <w:r>
        <w:rPr>
          <w:b/>
        </w:rPr>
        <w:t>SPEC NOTE:  Delete following clauses if Section 01 11 05 is being used. Detailed time control provisions are specified in Section 01 11 05.</w:t>
      </w:r>
    </w:p>
    <w:p w14:paraId="3EE398E6" w14:textId="77777777" w:rsidR="00F63772" w:rsidRDefault="00F63772">
      <w:pPr>
        <w:pStyle w:val="011"/>
        <w:keepNext/>
        <w:keepLines/>
      </w:pPr>
    </w:p>
    <w:p w14:paraId="3C6D8FC3" w14:textId="158AA301" w:rsidR="00F63772" w:rsidRDefault="00400B7B" w:rsidP="008A662D">
      <w:pPr>
        <w:pStyle w:val="L2"/>
        <w:numPr>
          <w:ilvl w:val="0"/>
          <w:numId w:val="19"/>
        </w:numPr>
      </w:pPr>
      <w:r>
        <w:t xml:space="preserve">The </w:t>
      </w:r>
      <w:r w:rsidR="00F63772">
        <w:t>Contractor shall bind all his Sub</w:t>
      </w:r>
      <w:r w:rsidR="00F63772">
        <w:noBreakHyphen/>
        <w:t xml:space="preserve">contractors and suppliers to the accepted NACP Schedule. </w:t>
      </w:r>
      <w:r w:rsidR="00A41EB3">
        <w:t>The Province will not accept any c</w:t>
      </w:r>
      <w:r w:rsidR="00F63772">
        <w:t xml:space="preserve">laims arising from </w:t>
      </w:r>
      <w:r>
        <w:t xml:space="preserve">the </w:t>
      </w:r>
      <w:r w:rsidR="00F63772">
        <w:t>Contractor's failure to comply with this requirement</w:t>
      </w:r>
      <w:r w:rsidR="00A41EB3">
        <w:t>.</w:t>
      </w:r>
    </w:p>
    <w:p w14:paraId="3F0126E2" w14:textId="76C7E457" w:rsidR="00F63772" w:rsidRDefault="00F63772" w:rsidP="008A662D">
      <w:pPr>
        <w:pStyle w:val="L2"/>
        <w:numPr>
          <w:ilvl w:val="0"/>
          <w:numId w:val="19"/>
        </w:numPr>
      </w:pPr>
      <w:r>
        <w:t xml:space="preserve">If, in the </w:t>
      </w:r>
      <w:r w:rsidR="00C90479">
        <w:t>Province</w:t>
      </w:r>
      <w:r>
        <w:t xml:space="preserve">'s opinion, the actual progress of the Work is behind schedule and the Contract Time appears to in jeopardy, the Contractor shall provide to the </w:t>
      </w:r>
      <w:r w:rsidR="00C90479">
        <w:t>Province</w:t>
      </w:r>
      <w:r>
        <w:t xml:space="preserve"> within seven</w:t>
      </w:r>
      <w:r w:rsidR="00AC2222">
        <w:t xml:space="preserve"> (7)</w:t>
      </w:r>
      <w:r>
        <w:t xml:space="preserve"> </w:t>
      </w:r>
      <w:r w:rsidR="00F60AC8">
        <w:t xml:space="preserve">Days </w:t>
      </w:r>
      <w:r>
        <w:t>of receipt of written notice:</w:t>
      </w:r>
    </w:p>
    <w:p w14:paraId="12909F86" w14:textId="4DC5EED7" w:rsidR="00F63772" w:rsidRDefault="00F63772" w:rsidP="008A662D">
      <w:pPr>
        <w:pStyle w:val="L3List"/>
        <w:numPr>
          <w:ilvl w:val="0"/>
          <w:numId w:val="20"/>
        </w:numPr>
        <w:spacing w:before="240"/>
      </w:pPr>
      <w:r>
        <w:t>An outline of the means and methods which the Contractor proposes to employ to ensure completion of the Work within the Contract Time.</w:t>
      </w:r>
    </w:p>
    <w:p w14:paraId="51448A8E" w14:textId="77777777" w:rsidR="00F63772" w:rsidRDefault="00F63772" w:rsidP="00E33C79">
      <w:pPr>
        <w:pStyle w:val="L3List"/>
        <w:numPr>
          <w:ilvl w:val="0"/>
          <w:numId w:val="0"/>
        </w:numPr>
        <w:ind w:left="2160"/>
      </w:pPr>
    </w:p>
    <w:p w14:paraId="4D84503D" w14:textId="4B6720D4" w:rsidR="00F63772" w:rsidRDefault="00F63772" w:rsidP="00E33C79">
      <w:pPr>
        <w:pStyle w:val="L3List"/>
      </w:pPr>
      <w:r>
        <w:t>A revised NACP Schedule reflecting the outline specified above.</w:t>
      </w:r>
    </w:p>
    <w:p w14:paraId="68070827" w14:textId="77777777" w:rsidR="00F63772" w:rsidRDefault="00F63772">
      <w:pPr>
        <w:pStyle w:val="011"/>
        <w:keepNext/>
        <w:keepLines/>
        <w:tabs>
          <w:tab w:val="left" w:pos="2060"/>
        </w:tabs>
      </w:pPr>
    </w:p>
    <w:p w14:paraId="70D0B1C2" w14:textId="77777777" w:rsidR="00F63772" w:rsidRDefault="00F63772">
      <w:pPr>
        <w:pStyle w:val="011"/>
        <w:keepNext/>
        <w:keepLines/>
        <w:tabs>
          <w:tab w:val="left" w:pos="2060"/>
        </w:tabs>
      </w:pPr>
    </w:p>
    <w:p w14:paraId="11404768" w14:textId="77777777" w:rsidR="00F63772" w:rsidRDefault="00F63772">
      <w:pPr>
        <w:pStyle w:val="011"/>
        <w:keepNext/>
        <w:keepLines/>
        <w:tabs>
          <w:tab w:val="left" w:pos="2060"/>
        </w:tabs>
        <w:rPr>
          <w:b/>
        </w:rPr>
      </w:pPr>
      <w:r>
        <w:rPr>
          <w:b/>
        </w:rPr>
        <w:t>END OF SECTION</w:t>
      </w:r>
    </w:p>
    <w:sectPr w:rsidR="00F63772">
      <w:headerReference w:type="default" r:id="rId19"/>
      <w:footerReference w:type="default" r:id="rId20"/>
      <w:footnotePr>
        <w:numFmt w:val="lowerRoman"/>
      </w:footnotePr>
      <w:endnotePr>
        <w:numFmt w:val="decimal"/>
      </w:endnotePr>
      <w:pgSz w:w="12240" w:h="15840"/>
      <w:pgMar w:top="720" w:right="1080" w:bottom="720" w:left="1080" w:header="720" w:footer="720" w:gutter="0"/>
      <w:pgNumType w:start="1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2F41C2" w14:textId="77777777" w:rsidR="005B6F2B" w:rsidRDefault="005B6F2B">
      <w:r>
        <w:separator/>
      </w:r>
    </w:p>
  </w:endnote>
  <w:endnote w:type="continuationSeparator" w:id="0">
    <w:p w14:paraId="0858DB44" w14:textId="77777777" w:rsidR="005B6F2B" w:rsidRDefault="005B6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7F9B6A" w14:textId="77777777" w:rsidR="00C8000D" w:rsidRDefault="00C8000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80" w:type="dxa"/>
        <w:right w:w="80" w:type="dxa"/>
      </w:tblCellMar>
      <w:tblLook w:val="0000" w:firstRow="0" w:lastRow="0" w:firstColumn="0" w:lastColumn="0" w:noHBand="0" w:noVBand="0"/>
    </w:tblPr>
    <w:tblGrid>
      <w:gridCol w:w="5130"/>
      <w:gridCol w:w="5030"/>
    </w:tblGrid>
    <w:tr w:rsidR="00B64413" w14:paraId="41D48334" w14:textId="77777777">
      <w:trPr>
        <w:cantSplit/>
      </w:trPr>
      <w:tc>
        <w:tcPr>
          <w:tcW w:w="5130" w:type="dxa"/>
          <w:tcBorders>
            <w:bottom w:val="single" w:sz="6" w:space="0" w:color="auto"/>
          </w:tcBorders>
        </w:tcPr>
        <w:p w14:paraId="357C48F3" w14:textId="7101E31A" w:rsidR="00B64413" w:rsidRDefault="00B64413">
          <w:pPr>
            <w:pStyle w:val="011"/>
            <w:tabs>
              <w:tab w:val="clear" w:pos="1440"/>
            </w:tabs>
            <w:spacing w:before="40" w:after="40"/>
            <w:ind w:left="0" w:firstLine="0"/>
            <w:rPr>
              <w:rFonts w:ascii="Arial" w:hAnsi="Arial"/>
              <w:sz w:val="16"/>
            </w:rPr>
          </w:pPr>
          <w:r>
            <w:rPr>
              <w:rFonts w:ascii="Arial" w:hAnsi="Arial"/>
              <w:b/>
              <w:sz w:val="20"/>
            </w:rPr>
            <w:t xml:space="preserve">BMS </w:t>
          </w:r>
          <w:r>
            <w:rPr>
              <w:rFonts w:ascii="Arial" w:hAnsi="Arial"/>
              <w:sz w:val="16"/>
            </w:rPr>
            <w:t>Basic Master Specification</w:t>
          </w:r>
        </w:p>
      </w:tc>
      <w:tc>
        <w:tcPr>
          <w:tcW w:w="5030" w:type="dxa"/>
          <w:tcBorders>
            <w:bottom w:val="single" w:sz="6" w:space="0" w:color="auto"/>
          </w:tcBorders>
        </w:tcPr>
        <w:p w14:paraId="7C075F00" w14:textId="77777777" w:rsidR="00B64413" w:rsidRDefault="00B64413">
          <w:pPr>
            <w:pStyle w:val="011"/>
            <w:tabs>
              <w:tab w:val="clear" w:pos="1440"/>
            </w:tabs>
            <w:spacing w:before="40" w:after="40"/>
            <w:ind w:left="-80" w:firstLine="0"/>
            <w:jc w:val="right"/>
            <w:rPr>
              <w:rFonts w:ascii="Arial" w:hAnsi="Arial"/>
              <w:b/>
              <w:sz w:val="20"/>
            </w:rPr>
          </w:pPr>
        </w:p>
      </w:tc>
    </w:tr>
    <w:tr w:rsidR="00B64413" w14:paraId="4369A85B" w14:textId="77777777">
      <w:trPr>
        <w:cantSplit/>
      </w:trPr>
      <w:tc>
        <w:tcPr>
          <w:tcW w:w="5130" w:type="dxa"/>
        </w:tcPr>
        <w:p w14:paraId="10BA33A4" w14:textId="77777777" w:rsidR="00B64413" w:rsidRDefault="00C90479">
          <w:pPr>
            <w:pStyle w:val="011"/>
            <w:tabs>
              <w:tab w:val="clear" w:pos="1440"/>
            </w:tabs>
            <w:spacing w:before="40"/>
            <w:ind w:left="0" w:firstLine="0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>Infrastructure</w:t>
          </w:r>
        </w:p>
        <w:p w14:paraId="525BD492" w14:textId="77777777" w:rsidR="00B64413" w:rsidRDefault="00B64413">
          <w:pPr>
            <w:pStyle w:val="011"/>
            <w:tabs>
              <w:tab w:val="clear" w:pos="1440"/>
            </w:tabs>
            <w:spacing w:before="40"/>
            <w:ind w:left="0" w:firstLine="0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>Master Specification System</w:t>
          </w:r>
        </w:p>
      </w:tc>
      <w:tc>
        <w:tcPr>
          <w:tcW w:w="5030" w:type="dxa"/>
        </w:tcPr>
        <w:p w14:paraId="27F6D582" w14:textId="77777777" w:rsidR="00B64413" w:rsidRDefault="00B64413">
          <w:pPr>
            <w:pStyle w:val="011"/>
            <w:tabs>
              <w:tab w:val="clear" w:pos="1440"/>
            </w:tabs>
            <w:spacing w:before="40"/>
            <w:ind w:left="-80" w:right="10" w:firstLine="0"/>
            <w:jc w:val="right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>Page 0</w:t>
          </w:r>
        </w:p>
      </w:tc>
    </w:tr>
  </w:tbl>
  <w:p w14:paraId="476C7384" w14:textId="48BC0534" w:rsidR="00B64413" w:rsidRDefault="00B64413">
    <w:pPr>
      <w:pStyle w:val="Footer"/>
      <w:tabs>
        <w:tab w:val="clear" w:pos="5040"/>
      </w:tabs>
      <w:jc w:val="left"/>
      <w:rPr>
        <w:rFonts w:ascii="Arial" w:hAnsi="Arial"/>
        <w:sz w:val="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0D7077" w14:textId="77777777" w:rsidR="00C8000D" w:rsidRDefault="00C8000D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1BD379" w14:textId="77777777" w:rsidR="00BE122B" w:rsidRPr="004759D0" w:rsidRDefault="00BE122B" w:rsidP="00BE122B">
    <w:pPr>
      <w:pStyle w:val="Footer"/>
      <w:rPr>
        <w:sz w:val="4"/>
        <w:szCs w:val="4"/>
      </w:rPr>
    </w:pPr>
  </w:p>
  <w:p w14:paraId="248CBA1A" w14:textId="2104BF4C" w:rsidR="00BE122B" w:rsidRDefault="00BE122B" w:rsidP="00BE122B">
    <w:pPr>
      <w:pStyle w:val="Footer"/>
      <w:tabs>
        <w:tab w:val="clear" w:pos="5040"/>
      </w:tabs>
      <w:jc w:val="left"/>
      <w:rPr>
        <w:rFonts w:ascii="Univers (W1)" w:hAnsi="Univers (W1)"/>
        <w:sz w:val="8"/>
      </w:rPr>
    </w:pPr>
  </w:p>
  <w:sdt>
    <w:sdtPr>
      <w:rPr>
        <w:sz w:val="14"/>
        <w:szCs w:val="14"/>
      </w:rPr>
      <w:id w:val="756097702"/>
      <w:lock w:val="contentLocked"/>
      <w:placeholder>
        <w:docPart w:val="5C0F2634455D4ED0AAE839BE6C40A4C9"/>
      </w:placeholder>
    </w:sdtPr>
    <w:sdtEndPr/>
    <w:sdtContent>
      <w:p w14:paraId="45CC35B6" w14:textId="5D13FBB2" w:rsidR="00B64413" w:rsidRDefault="00296065" w:rsidP="00691160">
        <w:pPr>
          <w:pStyle w:val="Footer"/>
          <w:pBdr>
            <w:top w:val="single" w:sz="4" w:space="1" w:color="auto"/>
          </w:pBdr>
          <w:spacing w:before="40"/>
          <w:rPr>
            <w:rFonts w:ascii="Univers (W1)" w:hAnsi="Univers (W1)"/>
            <w:sz w:val="8"/>
          </w:rPr>
        </w:pPr>
        <w:r w:rsidRPr="007341A1">
          <w:rPr>
            <w:sz w:val="14"/>
            <w:szCs w:val="14"/>
          </w:rPr>
          <w:t>2022-</w:t>
        </w:r>
        <w:r w:rsidR="00C8000D">
          <w:rPr>
            <w:sz w:val="14"/>
            <w:szCs w:val="14"/>
          </w:rPr>
          <w:t>10-31</w:t>
        </w:r>
        <w:r w:rsidRPr="007341A1">
          <w:rPr>
            <w:sz w:val="14"/>
            <w:szCs w:val="14"/>
          </w:rPr>
          <w:t xml:space="preserve"> BMS Version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7A2703" w14:textId="77777777" w:rsidR="005B6F2B" w:rsidRDefault="005B6F2B">
      <w:r>
        <w:separator/>
      </w:r>
    </w:p>
  </w:footnote>
  <w:footnote w:type="continuationSeparator" w:id="0">
    <w:p w14:paraId="7206A262" w14:textId="77777777" w:rsidR="005B6F2B" w:rsidRDefault="005B6F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11E409" w14:textId="77777777" w:rsidR="00C8000D" w:rsidRDefault="00C8000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BC21ED" w14:textId="77777777" w:rsidR="00C8000D" w:rsidRDefault="00C8000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4E844B" w14:textId="77777777" w:rsidR="00C8000D" w:rsidRDefault="00C8000D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4CFE4C" w14:textId="77777777" w:rsidR="00C642DA" w:rsidRDefault="00C642DA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10" w:type="dxa"/>
      <w:tblLayout w:type="fixed"/>
      <w:tblCellMar>
        <w:left w:w="80" w:type="dxa"/>
        <w:right w:w="80" w:type="dxa"/>
      </w:tblCellMar>
      <w:tblLook w:val="0000" w:firstRow="0" w:lastRow="0" w:firstColumn="0" w:lastColumn="0" w:noHBand="0" w:noVBand="0"/>
    </w:tblPr>
    <w:tblGrid>
      <w:gridCol w:w="10170"/>
    </w:tblGrid>
    <w:tr w:rsidR="00B64413" w14:paraId="16347AC3" w14:textId="77777777">
      <w:trPr>
        <w:cantSplit/>
      </w:trPr>
      <w:tc>
        <w:tcPr>
          <w:tcW w:w="10170" w:type="dxa"/>
          <w:tcBorders>
            <w:bottom w:val="single" w:sz="6" w:space="0" w:color="auto"/>
          </w:tcBorders>
        </w:tcPr>
        <w:p w14:paraId="1A16BEE0" w14:textId="16F1ED34" w:rsidR="00B64413" w:rsidRDefault="00C642DA">
          <w:pPr>
            <w:pStyle w:val="011"/>
            <w:tabs>
              <w:tab w:val="clear" w:pos="1440"/>
              <w:tab w:val="clear" w:pos="10080"/>
              <w:tab w:val="right" w:pos="9980"/>
            </w:tabs>
            <w:spacing w:before="40"/>
            <w:ind w:left="0" w:firstLine="0"/>
            <w:jc w:val="left"/>
            <w:rPr>
              <w:b/>
            </w:rPr>
          </w:pPr>
          <w:r w:rsidRPr="00773465">
            <w:rPr>
              <w:b/>
              <w:noProof/>
              <w:sz w:val="22"/>
              <w:szCs w:val="22"/>
              <w:lang w:val="en-CA" w:eastAsia="en-CA"/>
            </w:rPr>
            <w:drawing>
              <wp:inline distT="0" distB="0" distL="0" distR="0" wp14:anchorId="5A25B02B" wp14:editId="72E43803">
                <wp:extent cx="685800" cy="192357"/>
                <wp:effectExtent l="0" t="0" r="0" b="0"/>
                <wp:docPr id="5" name="Picture 5" descr="\\goa\desktop\K_O\norman.ho\Desktop\AB-Sig 2Color Sky CMYK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\\goa\desktop\K_O\norman.ho\Desktop\AB-Sig 2Color Sky 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19235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B64413">
            <w:rPr>
              <w:b/>
            </w:rPr>
            <w:tab/>
            <w:t>Section 01 32 17</w:t>
          </w:r>
        </w:p>
        <w:p w14:paraId="75A5581C" w14:textId="77777777" w:rsidR="00B64413" w:rsidRDefault="00B64413">
          <w:pPr>
            <w:pStyle w:val="011"/>
            <w:tabs>
              <w:tab w:val="clear" w:pos="1440"/>
              <w:tab w:val="clear" w:pos="10080"/>
              <w:tab w:val="right" w:pos="9980"/>
            </w:tabs>
            <w:ind w:left="0" w:firstLine="0"/>
            <w:jc w:val="left"/>
            <w:rPr>
              <w:b/>
            </w:rPr>
          </w:pPr>
          <w:r>
            <w:rPr>
              <w:b/>
            </w:rPr>
            <w:t>Plan No: </w:t>
          </w:r>
          <w:r>
            <w:rPr>
              <w:b/>
            </w:rPr>
            <w:tab/>
            <w:t>Network Analysis Schedule</w:t>
          </w:r>
        </w:p>
        <w:p w14:paraId="633227FA" w14:textId="3514DDBC" w:rsidR="00B64413" w:rsidRDefault="00B64413">
          <w:pPr>
            <w:pStyle w:val="011"/>
            <w:tabs>
              <w:tab w:val="clear" w:pos="1440"/>
              <w:tab w:val="clear" w:pos="10080"/>
              <w:tab w:val="right" w:pos="9980"/>
            </w:tabs>
            <w:spacing w:after="40"/>
            <w:ind w:left="0" w:firstLine="0"/>
            <w:jc w:val="left"/>
            <w:rPr>
              <w:b/>
            </w:rPr>
          </w:pPr>
          <w:r>
            <w:rPr>
              <w:b/>
            </w:rPr>
            <w:t>Project ID</w:t>
          </w:r>
          <w:r w:rsidR="00C8000D">
            <w:rPr>
              <w:b/>
            </w:rPr>
            <w:t>/WBS No.</w:t>
          </w:r>
          <w:r>
            <w:rPr>
              <w:b/>
            </w:rPr>
            <w:t>: </w:t>
          </w:r>
          <w:r>
            <w:rPr>
              <w:b/>
            </w:rPr>
            <w:tab/>
            <w:t xml:space="preserve">Page </w:t>
          </w:r>
          <w:r>
            <w:rPr>
              <w:b/>
            </w:rPr>
            <w:fldChar w:fldCharType="begin"/>
          </w:r>
          <w:r>
            <w:rPr>
              <w:b/>
            </w:rPr>
            <w:instrText>page \* arabic</w:instrText>
          </w:r>
          <w:r>
            <w:rPr>
              <w:b/>
            </w:rPr>
            <w:fldChar w:fldCharType="separate"/>
          </w:r>
          <w:r w:rsidR="006C4D7B">
            <w:rPr>
              <w:b/>
              <w:noProof/>
            </w:rPr>
            <w:t>5</w:t>
          </w:r>
          <w:r>
            <w:rPr>
              <w:b/>
            </w:rPr>
            <w:fldChar w:fldCharType="end"/>
          </w:r>
        </w:p>
      </w:tc>
    </w:tr>
  </w:tbl>
  <w:p w14:paraId="7656559E" w14:textId="77777777" w:rsidR="00B64413" w:rsidRDefault="00B64413">
    <w:pPr>
      <w:tabs>
        <w:tab w:val="left" w:pos="432"/>
        <w:tab w:val="left" w:pos="1008"/>
        <w:tab w:val="left" w:pos="1584"/>
        <w:tab w:val="left" w:pos="2160"/>
        <w:tab w:val="left" w:pos="4752"/>
        <w:tab w:val="left" w:pos="5904"/>
        <w:tab w:val="left" w:pos="7344"/>
        <w:tab w:val="decimal" w:pos="10080"/>
      </w:tabs>
      <w:spacing w:line="240" w:lineRule="atLeast"/>
      <w:ind w:right="-158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E93E11"/>
    <w:multiLevelType w:val="hybridMultilevel"/>
    <w:tmpl w:val="98EE7DCE"/>
    <w:lvl w:ilvl="0" w:tplc="513CF172">
      <w:start w:val="1"/>
      <w:numFmt w:val="decimal"/>
      <w:pStyle w:val="L2List"/>
      <w:lvlText w:val=".%1"/>
      <w:lvlJc w:val="left"/>
      <w:pPr>
        <w:ind w:left="14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7202322"/>
    <w:multiLevelType w:val="hybridMultilevel"/>
    <w:tmpl w:val="A4B435BC"/>
    <w:lvl w:ilvl="0" w:tplc="B42EF252">
      <w:start w:val="1"/>
      <w:numFmt w:val="decimal"/>
      <w:pStyle w:val="L3List"/>
      <w:lvlText w:val=".%1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880" w:hanging="360"/>
      </w:pPr>
    </w:lvl>
    <w:lvl w:ilvl="2" w:tplc="1009001B" w:tentative="1">
      <w:start w:val="1"/>
      <w:numFmt w:val="lowerRoman"/>
      <w:lvlText w:val="%3."/>
      <w:lvlJc w:val="right"/>
      <w:pPr>
        <w:ind w:left="3600" w:hanging="180"/>
      </w:pPr>
    </w:lvl>
    <w:lvl w:ilvl="3" w:tplc="1009000F" w:tentative="1">
      <w:start w:val="1"/>
      <w:numFmt w:val="decimal"/>
      <w:lvlText w:val="%4."/>
      <w:lvlJc w:val="left"/>
      <w:pPr>
        <w:ind w:left="4320" w:hanging="360"/>
      </w:pPr>
    </w:lvl>
    <w:lvl w:ilvl="4" w:tplc="10090019" w:tentative="1">
      <w:start w:val="1"/>
      <w:numFmt w:val="lowerLetter"/>
      <w:lvlText w:val="%5."/>
      <w:lvlJc w:val="left"/>
      <w:pPr>
        <w:ind w:left="5040" w:hanging="360"/>
      </w:pPr>
    </w:lvl>
    <w:lvl w:ilvl="5" w:tplc="1009001B" w:tentative="1">
      <w:start w:val="1"/>
      <w:numFmt w:val="lowerRoman"/>
      <w:lvlText w:val="%6."/>
      <w:lvlJc w:val="right"/>
      <w:pPr>
        <w:ind w:left="5760" w:hanging="180"/>
      </w:pPr>
    </w:lvl>
    <w:lvl w:ilvl="6" w:tplc="1009000F" w:tentative="1">
      <w:start w:val="1"/>
      <w:numFmt w:val="decimal"/>
      <w:lvlText w:val="%7."/>
      <w:lvlJc w:val="left"/>
      <w:pPr>
        <w:ind w:left="6480" w:hanging="360"/>
      </w:pPr>
    </w:lvl>
    <w:lvl w:ilvl="7" w:tplc="10090019" w:tentative="1">
      <w:start w:val="1"/>
      <w:numFmt w:val="lowerLetter"/>
      <w:lvlText w:val="%8."/>
      <w:lvlJc w:val="left"/>
      <w:pPr>
        <w:ind w:left="7200" w:hanging="360"/>
      </w:pPr>
    </w:lvl>
    <w:lvl w:ilvl="8" w:tplc="10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5B3E12B8"/>
    <w:multiLevelType w:val="hybridMultilevel"/>
    <w:tmpl w:val="01AEBF00"/>
    <w:lvl w:ilvl="0" w:tplc="127EB40C">
      <w:start w:val="1"/>
      <w:numFmt w:val="decimal"/>
      <w:pStyle w:val="L3"/>
      <w:lvlText w:val=".%1"/>
      <w:lvlJc w:val="left"/>
      <w:pPr>
        <w:ind w:left="21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880" w:hanging="360"/>
      </w:pPr>
    </w:lvl>
    <w:lvl w:ilvl="2" w:tplc="1009001B" w:tentative="1">
      <w:start w:val="1"/>
      <w:numFmt w:val="lowerRoman"/>
      <w:lvlText w:val="%3."/>
      <w:lvlJc w:val="right"/>
      <w:pPr>
        <w:ind w:left="3600" w:hanging="180"/>
      </w:pPr>
    </w:lvl>
    <w:lvl w:ilvl="3" w:tplc="1009000F" w:tentative="1">
      <w:start w:val="1"/>
      <w:numFmt w:val="decimal"/>
      <w:lvlText w:val="%4."/>
      <w:lvlJc w:val="left"/>
      <w:pPr>
        <w:ind w:left="4320" w:hanging="360"/>
      </w:pPr>
    </w:lvl>
    <w:lvl w:ilvl="4" w:tplc="10090019" w:tentative="1">
      <w:start w:val="1"/>
      <w:numFmt w:val="lowerLetter"/>
      <w:lvlText w:val="%5."/>
      <w:lvlJc w:val="left"/>
      <w:pPr>
        <w:ind w:left="5040" w:hanging="360"/>
      </w:pPr>
    </w:lvl>
    <w:lvl w:ilvl="5" w:tplc="1009001B" w:tentative="1">
      <w:start w:val="1"/>
      <w:numFmt w:val="lowerRoman"/>
      <w:lvlText w:val="%6."/>
      <w:lvlJc w:val="right"/>
      <w:pPr>
        <w:ind w:left="5760" w:hanging="180"/>
      </w:pPr>
    </w:lvl>
    <w:lvl w:ilvl="6" w:tplc="1009000F" w:tentative="1">
      <w:start w:val="1"/>
      <w:numFmt w:val="decimal"/>
      <w:lvlText w:val="%7."/>
      <w:lvlJc w:val="left"/>
      <w:pPr>
        <w:ind w:left="6480" w:hanging="360"/>
      </w:pPr>
    </w:lvl>
    <w:lvl w:ilvl="7" w:tplc="10090019" w:tentative="1">
      <w:start w:val="1"/>
      <w:numFmt w:val="lowerLetter"/>
      <w:lvlText w:val="%8."/>
      <w:lvlJc w:val="left"/>
      <w:pPr>
        <w:ind w:left="7200" w:hanging="360"/>
      </w:pPr>
    </w:lvl>
    <w:lvl w:ilvl="8" w:tplc="10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5CCB1736"/>
    <w:multiLevelType w:val="hybridMultilevel"/>
    <w:tmpl w:val="FD9AC892"/>
    <w:lvl w:ilvl="0" w:tplc="5B7AE1FA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4E487C"/>
    <w:multiLevelType w:val="hybridMultilevel"/>
    <w:tmpl w:val="D558483C"/>
    <w:lvl w:ilvl="0" w:tplc="7F44BE7A">
      <w:start w:val="1"/>
      <w:numFmt w:val="decimal"/>
      <w:pStyle w:val="L2"/>
      <w:lvlText w:val=".%1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CCE5E7B"/>
    <w:multiLevelType w:val="hybridMultilevel"/>
    <w:tmpl w:val="97ECC986"/>
    <w:lvl w:ilvl="0" w:tplc="BB065F6A">
      <w:start w:val="1"/>
      <w:numFmt w:val="decimal"/>
      <w:pStyle w:val="L1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4"/>
    <w:lvlOverride w:ilvl="0">
      <w:startOverride w:val="1"/>
    </w:lvlOverride>
  </w:num>
  <w:num w:numId="5">
    <w:abstractNumId w:val="4"/>
    <w:lvlOverride w:ilvl="0">
      <w:startOverride w:val="1"/>
    </w:lvlOverride>
  </w:num>
  <w:num w:numId="6">
    <w:abstractNumId w:val="4"/>
    <w:lvlOverride w:ilvl="0">
      <w:startOverride w:val="1"/>
    </w:lvlOverride>
  </w:num>
  <w:num w:numId="7">
    <w:abstractNumId w:val="4"/>
    <w:lvlOverride w:ilvl="0">
      <w:startOverride w:val="1"/>
    </w:lvlOverride>
  </w:num>
  <w:num w:numId="8">
    <w:abstractNumId w:val="0"/>
  </w:num>
  <w:num w:numId="9">
    <w:abstractNumId w:val="4"/>
    <w:lvlOverride w:ilvl="0">
      <w:startOverride w:val="1"/>
    </w:lvlOverride>
  </w:num>
  <w:num w:numId="10">
    <w:abstractNumId w:val="1"/>
  </w:num>
  <w:num w:numId="11">
    <w:abstractNumId w:val="1"/>
    <w:lvlOverride w:ilvl="0">
      <w:startOverride w:val="1"/>
    </w:lvlOverride>
  </w:num>
  <w:num w:numId="12">
    <w:abstractNumId w:val="4"/>
    <w:lvlOverride w:ilvl="0">
      <w:startOverride w:val="1"/>
    </w:lvlOverride>
  </w:num>
  <w:num w:numId="13">
    <w:abstractNumId w:val="2"/>
  </w:num>
  <w:num w:numId="14">
    <w:abstractNumId w:val="4"/>
    <w:lvlOverride w:ilvl="0">
      <w:startOverride w:val="1"/>
    </w:lvlOverride>
  </w:num>
  <w:num w:numId="15">
    <w:abstractNumId w:val="4"/>
    <w:lvlOverride w:ilvl="0">
      <w:startOverride w:val="1"/>
    </w:lvlOverride>
  </w:num>
  <w:num w:numId="16">
    <w:abstractNumId w:val="2"/>
    <w:lvlOverride w:ilvl="0">
      <w:startOverride w:val="1"/>
    </w:lvlOverride>
  </w:num>
  <w:num w:numId="17">
    <w:abstractNumId w:val="2"/>
    <w:lvlOverride w:ilvl="0">
      <w:startOverride w:val="1"/>
    </w:lvlOverride>
  </w:num>
  <w:num w:numId="18">
    <w:abstractNumId w:val="2"/>
    <w:lvlOverride w:ilvl="0">
      <w:startOverride w:val="1"/>
    </w:lvlOverride>
  </w:num>
  <w:num w:numId="19">
    <w:abstractNumId w:val="4"/>
    <w:lvlOverride w:ilvl="0">
      <w:startOverride w:val="1"/>
    </w:lvlOverride>
  </w:num>
  <w:num w:numId="20">
    <w:abstractNumId w:val="1"/>
    <w:lvlOverride w:ilvl="0">
      <w:startOverride w:val="1"/>
    </w:lvlOverride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1"/>
  <w:printFractionalCharacterWidth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32769"/>
  </w:hdrShapeDefaults>
  <w:footnotePr>
    <w:numFmt w:val="lowerRoman"/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434"/>
    <w:rsid w:val="00000E41"/>
    <w:rsid w:val="00013894"/>
    <w:rsid w:val="00043084"/>
    <w:rsid w:val="000437A1"/>
    <w:rsid w:val="00095F3D"/>
    <w:rsid w:val="000B4A15"/>
    <w:rsid w:val="000E0DE4"/>
    <w:rsid w:val="000E27B9"/>
    <w:rsid w:val="000E6905"/>
    <w:rsid w:val="001238A8"/>
    <w:rsid w:val="00141BFD"/>
    <w:rsid w:val="0017129A"/>
    <w:rsid w:val="0018027E"/>
    <w:rsid w:val="00186AF0"/>
    <w:rsid w:val="001C0AAF"/>
    <w:rsid w:val="001D244A"/>
    <w:rsid w:val="001F0DBE"/>
    <w:rsid w:val="002123D2"/>
    <w:rsid w:val="0022052A"/>
    <w:rsid w:val="00220916"/>
    <w:rsid w:val="00232F49"/>
    <w:rsid w:val="00273B99"/>
    <w:rsid w:val="002749F6"/>
    <w:rsid w:val="00291C9C"/>
    <w:rsid w:val="00296065"/>
    <w:rsid w:val="002A6F44"/>
    <w:rsid w:val="002F59EF"/>
    <w:rsid w:val="003101B0"/>
    <w:rsid w:val="00316914"/>
    <w:rsid w:val="00316CBA"/>
    <w:rsid w:val="00344019"/>
    <w:rsid w:val="00356BF6"/>
    <w:rsid w:val="0036056A"/>
    <w:rsid w:val="003C11B5"/>
    <w:rsid w:val="003E5484"/>
    <w:rsid w:val="00400B7B"/>
    <w:rsid w:val="00404372"/>
    <w:rsid w:val="004068E1"/>
    <w:rsid w:val="00420772"/>
    <w:rsid w:val="004434E8"/>
    <w:rsid w:val="00474AF4"/>
    <w:rsid w:val="004B076C"/>
    <w:rsid w:val="004E7BC7"/>
    <w:rsid w:val="0051146C"/>
    <w:rsid w:val="005408E7"/>
    <w:rsid w:val="005447C8"/>
    <w:rsid w:val="00557701"/>
    <w:rsid w:val="00587E9D"/>
    <w:rsid w:val="005A166E"/>
    <w:rsid w:val="005A3E78"/>
    <w:rsid w:val="005B6F2B"/>
    <w:rsid w:val="005C2EA6"/>
    <w:rsid w:val="005D5B45"/>
    <w:rsid w:val="00613109"/>
    <w:rsid w:val="006145F4"/>
    <w:rsid w:val="00643DC6"/>
    <w:rsid w:val="0068267B"/>
    <w:rsid w:val="00691160"/>
    <w:rsid w:val="00695296"/>
    <w:rsid w:val="0069562A"/>
    <w:rsid w:val="006A1EBE"/>
    <w:rsid w:val="006B12C9"/>
    <w:rsid w:val="006B7B43"/>
    <w:rsid w:val="006C4D7B"/>
    <w:rsid w:val="006F09B2"/>
    <w:rsid w:val="00701B40"/>
    <w:rsid w:val="007123C2"/>
    <w:rsid w:val="00720D39"/>
    <w:rsid w:val="00771866"/>
    <w:rsid w:val="0077194B"/>
    <w:rsid w:val="0078363D"/>
    <w:rsid w:val="00795970"/>
    <w:rsid w:val="00795D3F"/>
    <w:rsid w:val="007B19B9"/>
    <w:rsid w:val="007D24DC"/>
    <w:rsid w:val="007E22E9"/>
    <w:rsid w:val="007E70E9"/>
    <w:rsid w:val="00801125"/>
    <w:rsid w:val="0081072F"/>
    <w:rsid w:val="00825B19"/>
    <w:rsid w:val="00852610"/>
    <w:rsid w:val="00862DBA"/>
    <w:rsid w:val="008631BA"/>
    <w:rsid w:val="00867864"/>
    <w:rsid w:val="00873247"/>
    <w:rsid w:val="008A662D"/>
    <w:rsid w:val="008D5C3F"/>
    <w:rsid w:val="008E7AE7"/>
    <w:rsid w:val="0091753A"/>
    <w:rsid w:val="00943434"/>
    <w:rsid w:val="0096117C"/>
    <w:rsid w:val="00965A25"/>
    <w:rsid w:val="009E05AF"/>
    <w:rsid w:val="00A00E89"/>
    <w:rsid w:val="00A02631"/>
    <w:rsid w:val="00A41EB3"/>
    <w:rsid w:val="00A46F3E"/>
    <w:rsid w:val="00A81E57"/>
    <w:rsid w:val="00A86604"/>
    <w:rsid w:val="00A86DC9"/>
    <w:rsid w:val="00A8737F"/>
    <w:rsid w:val="00A9686F"/>
    <w:rsid w:val="00AC2222"/>
    <w:rsid w:val="00AD0D1E"/>
    <w:rsid w:val="00AE0223"/>
    <w:rsid w:val="00B21F82"/>
    <w:rsid w:val="00B24D0B"/>
    <w:rsid w:val="00B3370B"/>
    <w:rsid w:val="00B36354"/>
    <w:rsid w:val="00B43E4D"/>
    <w:rsid w:val="00B57DFD"/>
    <w:rsid w:val="00B64413"/>
    <w:rsid w:val="00B9082B"/>
    <w:rsid w:val="00BB08C7"/>
    <w:rsid w:val="00BE122B"/>
    <w:rsid w:val="00BE5A3E"/>
    <w:rsid w:val="00BF07C9"/>
    <w:rsid w:val="00C1589B"/>
    <w:rsid w:val="00C227E6"/>
    <w:rsid w:val="00C40B1D"/>
    <w:rsid w:val="00C642DA"/>
    <w:rsid w:val="00C8000D"/>
    <w:rsid w:val="00C90479"/>
    <w:rsid w:val="00C9409F"/>
    <w:rsid w:val="00CA6843"/>
    <w:rsid w:val="00CC16D4"/>
    <w:rsid w:val="00CD5973"/>
    <w:rsid w:val="00CF2A15"/>
    <w:rsid w:val="00CF4056"/>
    <w:rsid w:val="00D37266"/>
    <w:rsid w:val="00D92FF5"/>
    <w:rsid w:val="00DC1134"/>
    <w:rsid w:val="00DD4DC3"/>
    <w:rsid w:val="00DE2E4B"/>
    <w:rsid w:val="00DE4A6C"/>
    <w:rsid w:val="00E124D8"/>
    <w:rsid w:val="00E147DF"/>
    <w:rsid w:val="00E14AAA"/>
    <w:rsid w:val="00E33C79"/>
    <w:rsid w:val="00E511CF"/>
    <w:rsid w:val="00E83141"/>
    <w:rsid w:val="00E976F5"/>
    <w:rsid w:val="00F05900"/>
    <w:rsid w:val="00F41978"/>
    <w:rsid w:val="00F60AC8"/>
    <w:rsid w:val="00F63772"/>
    <w:rsid w:val="00F83833"/>
    <w:rsid w:val="00FB6048"/>
    <w:rsid w:val="00FC03F3"/>
    <w:rsid w:val="00FC26DE"/>
    <w:rsid w:val="00FC2935"/>
    <w:rsid w:val="00FC7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32769"/>
    <o:shapelayout v:ext="edit">
      <o:idmap v:ext="edit" data="1"/>
    </o:shapelayout>
  </w:shapeDefaults>
  <w:decimalSymbol w:val="."/>
  <w:listSeparator w:val=","/>
  <w14:docId w14:val="63E9C2A5"/>
  <w15:chartTrackingRefBased/>
  <w15:docId w15:val="{66DA92C4-379D-4B4C-8E3E-8CED30840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jc w:val="both"/>
    </w:pPr>
    <w:rPr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Pr>
      <w:sz w:val="20"/>
    </w:rPr>
  </w:style>
  <w:style w:type="paragraph" w:styleId="Footer">
    <w:name w:val="footer"/>
    <w:basedOn w:val="Normal"/>
    <w:link w:val="FooterChar"/>
    <w:pPr>
      <w:tabs>
        <w:tab w:val="center" w:pos="5040"/>
        <w:tab w:val="right" w:pos="10080"/>
      </w:tabs>
    </w:pPr>
  </w:style>
  <w:style w:type="paragraph" w:styleId="Header">
    <w:name w:val="header"/>
    <w:basedOn w:val="Normal"/>
    <w:pPr>
      <w:tabs>
        <w:tab w:val="right" w:pos="10080"/>
      </w:tabs>
    </w:pPr>
  </w:style>
  <w:style w:type="paragraph" w:customStyle="1" w:styleId="PostScript">
    <w:name w:val="PostScript"/>
    <w:basedOn w:val="Normal"/>
    <w:next w:val="Normal"/>
    <w:pPr>
      <w:tabs>
        <w:tab w:val="right" w:pos="10080"/>
      </w:tabs>
      <w:ind w:left="540" w:hanging="540"/>
    </w:pPr>
    <w:rPr>
      <w:vanish/>
    </w:rPr>
  </w:style>
  <w:style w:type="character" w:styleId="PageNumber">
    <w:name w:val="page number"/>
    <w:rPr>
      <w:color w:val="000000"/>
    </w:rPr>
  </w:style>
  <w:style w:type="paragraph" w:customStyle="1" w:styleId="0parheading">
    <w:name w:val="0 par heading"/>
    <w:basedOn w:val="Normal"/>
    <w:pPr>
      <w:keepNext/>
      <w:keepLines/>
      <w:tabs>
        <w:tab w:val="left" w:pos="1440"/>
      </w:tabs>
      <w:ind w:left="1440" w:hanging="1440"/>
    </w:pPr>
    <w:rPr>
      <w:b/>
      <w:caps/>
    </w:rPr>
  </w:style>
  <w:style w:type="paragraph" w:customStyle="1" w:styleId="0specnote">
    <w:name w:val="0 spec note"/>
    <w:basedOn w:val="Normal"/>
    <w:pPr>
      <w:tabs>
        <w:tab w:val="right" w:pos="10080"/>
      </w:tabs>
    </w:pPr>
    <w:rPr>
      <w:i/>
    </w:rPr>
  </w:style>
  <w:style w:type="paragraph" w:customStyle="1" w:styleId="011">
    <w:name w:val="0 1.1"/>
    <w:basedOn w:val="Normal"/>
    <w:link w:val="011Char"/>
    <w:pPr>
      <w:tabs>
        <w:tab w:val="left" w:pos="1440"/>
        <w:tab w:val="right" w:pos="10080"/>
      </w:tabs>
      <w:ind w:left="1440" w:hanging="720"/>
    </w:pPr>
  </w:style>
  <w:style w:type="paragraph" w:customStyle="1" w:styleId="0111">
    <w:name w:val="0 1.1.1"/>
    <w:basedOn w:val="011"/>
    <w:pPr>
      <w:ind w:left="2160"/>
    </w:pPr>
  </w:style>
  <w:style w:type="paragraph" w:customStyle="1" w:styleId="01">
    <w:name w:val="0 1."/>
    <w:basedOn w:val="Normal"/>
    <w:pPr>
      <w:tabs>
        <w:tab w:val="left" w:pos="720"/>
        <w:tab w:val="right" w:pos="10080"/>
      </w:tabs>
      <w:ind w:left="720" w:hanging="720"/>
    </w:pPr>
  </w:style>
  <w:style w:type="paragraph" w:styleId="BlockText">
    <w:name w:val="Block Text"/>
    <w:basedOn w:val="Normal"/>
    <w:pPr>
      <w:spacing w:line="240" w:lineRule="atLeast"/>
    </w:pPr>
  </w:style>
  <w:style w:type="paragraph" w:customStyle="1" w:styleId="MOPToC">
    <w:name w:val="MOP ToC"/>
    <w:basedOn w:val="Normal"/>
    <w:pPr>
      <w:tabs>
        <w:tab w:val="left" w:pos="2880"/>
        <w:tab w:val="right" w:pos="10080"/>
      </w:tabs>
      <w:spacing w:line="240" w:lineRule="atLeast"/>
      <w:ind w:left="2880" w:hanging="1800"/>
    </w:pPr>
  </w:style>
  <w:style w:type="paragraph" w:customStyle="1" w:styleId="01111">
    <w:name w:val="0 1.1.1.1"/>
    <w:basedOn w:val="Normal"/>
    <w:pPr>
      <w:tabs>
        <w:tab w:val="left" w:pos="2880"/>
        <w:tab w:val="right" w:pos="10080"/>
      </w:tabs>
      <w:ind w:left="2880" w:hanging="720"/>
    </w:pPr>
  </w:style>
  <w:style w:type="paragraph" w:customStyle="1" w:styleId="011111">
    <w:name w:val="01.1.1.1.1"/>
    <w:basedOn w:val="Normal"/>
    <w:pPr>
      <w:tabs>
        <w:tab w:val="left" w:pos="3600"/>
        <w:tab w:val="right" w:pos="10080"/>
      </w:tabs>
      <w:ind w:left="3600" w:hanging="720"/>
    </w:pPr>
  </w:style>
  <w:style w:type="paragraph" w:customStyle="1" w:styleId="0Par">
    <w:name w:val="0 Par"/>
    <w:basedOn w:val="Normal"/>
    <w:pPr>
      <w:tabs>
        <w:tab w:val="left" w:pos="1440"/>
      </w:tabs>
      <w:spacing w:line="240" w:lineRule="atLeast"/>
      <w:ind w:left="1440" w:hanging="1440"/>
    </w:pPr>
    <w:rPr>
      <w:b/>
    </w:rPr>
  </w:style>
  <w:style w:type="paragraph" w:customStyle="1" w:styleId="01110">
    <w:name w:val="01.1.1"/>
    <w:basedOn w:val="Normal"/>
    <w:pPr>
      <w:tabs>
        <w:tab w:val="right" w:pos="10080"/>
      </w:tabs>
      <w:ind w:left="1440" w:hanging="720"/>
    </w:pPr>
  </w:style>
  <w:style w:type="paragraph" w:customStyle="1" w:styleId="1111111">
    <w:name w:val="1.1.1.1.1.1.1"/>
    <w:basedOn w:val="Normal"/>
    <w:pPr>
      <w:keepNext/>
      <w:keepLines/>
      <w:tabs>
        <w:tab w:val="right" w:pos="10080"/>
      </w:tabs>
      <w:ind w:left="5040" w:hanging="720"/>
    </w:pPr>
  </w:style>
  <w:style w:type="paragraph" w:customStyle="1" w:styleId="Courier">
    <w:name w:val="Courier"/>
    <w:basedOn w:val="Normal"/>
  </w:style>
  <w:style w:type="character" w:styleId="CommentReference">
    <w:name w:val="annotation reference"/>
    <w:basedOn w:val="DefaultParagraphFont"/>
    <w:rsid w:val="00CD5973"/>
    <w:rPr>
      <w:sz w:val="16"/>
      <w:szCs w:val="16"/>
    </w:rPr>
  </w:style>
  <w:style w:type="paragraph" w:styleId="CommentText">
    <w:name w:val="annotation text"/>
    <w:basedOn w:val="Normal"/>
    <w:link w:val="CommentTextChar"/>
    <w:rsid w:val="00CD5973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CD5973"/>
    <w:rPr>
      <w:color w:val="000000"/>
    </w:rPr>
  </w:style>
  <w:style w:type="paragraph" w:styleId="CommentSubject">
    <w:name w:val="annotation subject"/>
    <w:basedOn w:val="CommentText"/>
    <w:next w:val="CommentText"/>
    <w:link w:val="CommentSubjectChar"/>
    <w:rsid w:val="00CD59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D5973"/>
    <w:rPr>
      <w:b/>
      <w:bCs/>
      <w:color w:val="000000"/>
    </w:rPr>
  </w:style>
  <w:style w:type="paragraph" w:styleId="Revision">
    <w:name w:val="Revision"/>
    <w:hidden/>
    <w:uiPriority w:val="99"/>
    <w:semiHidden/>
    <w:rsid w:val="00CD5973"/>
    <w:rPr>
      <w:color w:val="000000"/>
      <w:sz w:val="24"/>
    </w:rPr>
  </w:style>
  <w:style w:type="paragraph" w:styleId="BalloonText">
    <w:name w:val="Balloon Text"/>
    <w:basedOn w:val="Normal"/>
    <w:link w:val="BalloonTextChar"/>
    <w:rsid w:val="00CD597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CD5973"/>
    <w:rPr>
      <w:rFonts w:ascii="Segoe UI" w:hAnsi="Segoe UI" w:cs="Segoe UI"/>
      <w:color w:val="000000"/>
      <w:sz w:val="18"/>
      <w:szCs w:val="18"/>
    </w:rPr>
  </w:style>
  <w:style w:type="character" w:customStyle="1" w:styleId="011Char">
    <w:name w:val="0 1.1 Char"/>
    <w:link w:val="011"/>
    <w:locked/>
    <w:rsid w:val="00B24D0B"/>
    <w:rPr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B24D0B"/>
    <w:pPr>
      <w:ind w:left="720"/>
      <w:contextualSpacing/>
    </w:pPr>
  </w:style>
  <w:style w:type="character" w:styleId="Emphasis">
    <w:name w:val="Emphasis"/>
    <w:basedOn w:val="DefaultParagraphFont"/>
    <w:qFormat/>
    <w:rsid w:val="00720D39"/>
    <w:rPr>
      <w:i/>
      <w:iCs/>
    </w:rPr>
  </w:style>
  <w:style w:type="character" w:customStyle="1" w:styleId="FooterChar">
    <w:name w:val="Footer Char"/>
    <w:basedOn w:val="DefaultParagraphFont"/>
    <w:link w:val="Footer"/>
    <w:rsid w:val="00296065"/>
    <w:rPr>
      <w:color w:val="000000"/>
      <w:sz w:val="24"/>
    </w:rPr>
  </w:style>
  <w:style w:type="paragraph" w:customStyle="1" w:styleId="L1">
    <w:name w:val="L1"/>
    <w:basedOn w:val="Normal"/>
    <w:autoRedefine/>
    <w:qFormat/>
    <w:rsid w:val="00000E41"/>
    <w:pPr>
      <w:keepNext/>
      <w:numPr>
        <w:numId w:val="3"/>
      </w:numPr>
      <w:spacing w:before="240" w:after="240"/>
    </w:pPr>
    <w:rPr>
      <w:rFonts w:eastAsiaTheme="minorHAnsi" w:cstheme="minorBidi"/>
      <w:b/>
      <w:color w:val="auto"/>
      <w:szCs w:val="22"/>
      <w:lang w:val="en-CA"/>
    </w:rPr>
  </w:style>
  <w:style w:type="paragraph" w:customStyle="1" w:styleId="L2">
    <w:name w:val="L2"/>
    <w:basedOn w:val="Normal"/>
    <w:autoRedefine/>
    <w:qFormat/>
    <w:rsid w:val="00E33C79"/>
    <w:pPr>
      <w:keepLines/>
      <w:numPr>
        <w:numId w:val="2"/>
      </w:numPr>
      <w:spacing w:before="120" w:after="120"/>
    </w:pPr>
    <w:rPr>
      <w:rFonts w:eastAsiaTheme="minorHAnsi" w:cstheme="minorBidi"/>
      <w:color w:val="auto"/>
      <w:szCs w:val="22"/>
      <w:lang w:val="en-CA"/>
    </w:rPr>
  </w:style>
  <w:style w:type="paragraph" w:customStyle="1" w:styleId="L2List">
    <w:name w:val="L2 List"/>
    <w:basedOn w:val="Normal"/>
    <w:qFormat/>
    <w:rsid w:val="00FC7B96"/>
    <w:pPr>
      <w:numPr>
        <w:numId w:val="8"/>
      </w:numPr>
      <w:tabs>
        <w:tab w:val="right" w:pos="9990"/>
      </w:tabs>
      <w:ind w:hanging="720"/>
    </w:pPr>
  </w:style>
  <w:style w:type="paragraph" w:customStyle="1" w:styleId="L3">
    <w:name w:val="L3"/>
    <w:basedOn w:val="Normal"/>
    <w:qFormat/>
    <w:rsid w:val="00DC1134"/>
    <w:pPr>
      <w:keepLines/>
      <w:numPr>
        <w:numId w:val="13"/>
      </w:numPr>
      <w:spacing w:before="120" w:after="120"/>
    </w:pPr>
    <w:rPr>
      <w:rFonts w:eastAsiaTheme="minorHAnsi" w:cstheme="minorBidi"/>
      <w:color w:val="auto"/>
      <w:szCs w:val="22"/>
      <w:lang w:val="en-CA"/>
    </w:rPr>
  </w:style>
  <w:style w:type="paragraph" w:customStyle="1" w:styleId="L3List">
    <w:name w:val="L3 List"/>
    <w:basedOn w:val="L3"/>
    <w:autoRedefine/>
    <w:qFormat/>
    <w:rsid w:val="00E33C79"/>
    <w:pPr>
      <w:numPr>
        <w:numId w:val="10"/>
      </w:numPr>
      <w:spacing w:before="0"/>
      <w:contextualSpacing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glossaryDocument" Target="glossary/document.xml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C0F2634455D4ED0AAE839BE6C40A4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86A92F-D19B-40A0-A8C9-64FD8079EDC5}"/>
      </w:docPartPr>
      <w:docPartBody>
        <w:p w:rsidR="005A7281" w:rsidRDefault="00F12BCD" w:rsidP="00F12BCD">
          <w:pPr>
            <w:pStyle w:val="5C0F2634455D4ED0AAE839BE6C40A4C9"/>
          </w:pPr>
          <w:r w:rsidRPr="006E6DCD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BCD"/>
    <w:rsid w:val="005A7281"/>
    <w:rsid w:val="00F12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12BCD"/>
    <w:rPr>
      <w:color w:val="808080"/>
    </w:rPr>
  </w:style>
  <w:style w:type="paragraph" w:customStyle="1" w:styleId="96569359AB8E4C0AAA4C04F86A6BFEA8">
    <w:name w:val="96569359AB8E4C0AAA4C04F86A6BFEA8"/>
    <w:rsid w:val="00F12BCD"/>
  </w:style>
  <w:style w:type="paragraph" w:customStyle="1" w:styleId="5C0F2634455D4ED0AAE839BE6C40A4C9">
    <w:name w:val="5C0F2634455D4ED0AAE839BE6C40A4C9"/>
    <w:rsid w:val="00F12BC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86D1FA3248264E9DF6AF91BEB42DE3" ma:contentTypeVersion="1" ma:contentTypeDescription="Create a new document." ma:contentTypeScope="" ma:versionID="15e964a8ff2b0d261005d5c8f9832fd2">
  <xsd:schema xmlns:xsd="http://www.w3.org/2001/XMLSchema" xmlns:xs="http://www.w3.org/2001/XMLSchema" xmlns:p="http://schemas.microsoft.com/office/2006/metadata/properties" xmlns:ns2="a8f6b773-8b54-4576-ac7d-6447ca35ad17" targetNamespace="http://schemas.microsoft.com/office/2006/metadata/properties" ma:root="true" ma:fieldsID="9a6a3d5ed94be192e1e68389c406a99b" ns2:_="">
    <xsd:import namespace="a8f6b773-8b54-4576-ac7d-6447ca35ad17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f6b773-8b54-4576-ac7d-6447ca35ad1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4B8F5B-01D0-4F50-AEC2-1CAD45646E91}">
  <ds:schemaRefs>
    <ds:schemaRef ds:uri="http://purl.org/dc/dcmitype/"/>
    <ds:schemaRef ds:uri="http://schemas.microsoft.com/office/infopath/2007/PartnerControls"/>
    <ds:schemaRef ds:uri="http://purl.org/dc/elements/1.1/"/>
    <ds:schemaRef ds:uri="http://purl.org/dc/terms/"/>
    <ds:schemaRef ds:uri="a8f6b773-8b54-4576-ac7d-6447ca35ad17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C67C9DCA-A0EA-4E65-9714-55DBF7FD43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f6b773-8b54-4576-ac7d-6447ca35ad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B70B993-5A23-4216-B3E4-C919EF03384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35C0315-DE5A-4EF4-B1B1-9FFD248CC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7</Pages>
  <Words>1448</Words>
  <Characters>7743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01 32 17B - Network Analysis Schedule</vt:lpstr>
    </vt:vector>
  </TitlesOfParts>
  <Company>Government of Alberta </Company>
  <LinksUpToDate>false</LinksUpToDate>
  <CharactersWithSpaces>9173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 32 17B - Network Analysis Schedule</dc:title>
  <dc:subject>Network Analysis Schedule - Basic Master Specification</dc:subject>
  <dc:creator>Government of Alberta - Infrastructure</dc:creator>
  <cp:keywords>Security Classification: PUBLIC</cp:keywords>
  <dc:description>Basic Master Specifications BMS_x000d_
2022-09 version</dc:description>
  <cp:lastModifiedBy>Darlene Germin</cp:lastModifiedBy>
  <cp:revision>8</cp:revision>
  <cp:lastPrinted>2007-12-17T21:19:00Z</cp:lastPrinted>
  <dcterms:created xsi:type="dcterms:W3CDTF">2022-05-05T15:55:00Z</dcterms:created>
  <dcterms:modified xsi:type="dcterms:W3CDTF">2022-10-18T17:24:00Z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0x010100F186D1FA3248264E9DF6AF91BEB42DE3</vt:lpwstr>
  </property>
</Properties>
</file>