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E2" w:rsidRPr="00026F9C" w:rsidRDefault="006C0FE2" w:rsidP="006C0FE2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25EB0" wp14:editId="051740FC">
                <wp:simplePos x="0" y="0"/>
                <wp:positionH relativeFrom="column">
                  <wp:posOffset>5076825</wp:posOffset>
                </wp:positionH>
                <wp:positionV relativeFrom="paragraph">
                  <wp:posOffset>-550545</wp:posOffset>
                </wp:positionV>
                <wp:extent cx="962025" cy="3429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FE2" w:rsidRPr="0063699E" w:rsidRDefault="006C0FE2" w:rsidP="006C0FE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25E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9.75pt;margin-top:-43.35pt;width:75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" fillcolor="#d8d8d8" stroked="f">
                <v:textbox>
                  <w:txbxContent>
                    <w:p w:rsidR="006C0FE2" w:rsidRPr="0063699E" w:rsidRDefault="006C0FE2" w:rsidP="006C0FE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Pr="00026F9C">
        <w:rPr>
          <w:rFonts w:ascii="Arial Narrow" w:hAnsi="Arial Narrow" w:cs="Arial"/>
          <w:b/>
        </w:rPr>
        <w:t>[Name of Municipality] Library Board</w:t>
      </w:r>
    </w:p>
    <w:p w:rsidR="006C0FE2" w:rsidRPr="00026F9C" w:rsidRDefault="006C0FE2" w:rsidP="006C0FE2">
      <w:pPr>
        <w:jc w:val="center"/>
        <w:rPr>
          <w:rFonts w:ascii="Arial Narrow" w:hAnsi="Arial Narrow" w:cs="Arial"/>
          <w:b/>
        </w:rPr>
      </w:pPr>
      <w:bookmarkStart w:id="0" w:name="_GoBack"/>
      <w:r>
        <w:rPr>
          <w:rFonts w:ascii="Arial Narrow" w:hAnsi="Arial Narrow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7758430</wp:posOffset>
                </wp:positionV>
                <wp:extent cx="1285875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FE2" w:rsidRPr="00D14C49" w:rsidRDefault="006C0FE2" w:rsidP="006C0FE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78pt;margin-top:610.9pt;width:101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" fillcolor="#d8d8d8" stroked="f">
                <v:textbox>
                  <w:txbxContent>
                    <w:p w:rsidR="006C0FE2" w:rsidRPr="00D14C49" w:rsidRDefault="006C0FE2" w:rsidP="006C0FE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  <w:r w:rsidRPr="00026F9C">
        <w:rPr>
          <w:rFonts w:ascii="Arial Narrow" w:hAnsi="Arial Narrow" w:cs="Arial"/>
          <w:b/>
        </w:rPr>
        <w:t>Hours of Service Policy</w:t>
      </w:r>
      <w:bookmarkEnd w:id="0"/>
    </w:p>
    <w:p w:rsidR="006C0FE2" w:rsidRPr="00026F9C" w:rsidRDefault="006C0FE2" w:rsidP="006C0FE2">
      <w:p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The [name</w:t>
      </w:r>
      <w:r>
        <w:rPr>
          <w:rFonts w:ascii="Arial Narrow" w:hAnsi="Arial Narrow" w:cs="Arial"/>
        </w:rPr>
        <w:t xml:space="preserve"> of municipality</w:t>
      </w:r>
      <w:r w:rsidRPr="00026F9C">
        <w:rPr>
          <w:rFonts w:ascii="Arial Narrow" w:hAnsi="Arial Narrow" w:cs="Arial"/>
        </w:rPr>
        <w:t xml:space="preserve">] Library Board shall set hours of service that are convenient for members of the community. </w:t>
      </w:r>
    </w:p>
    <w:p w:rsidR="006C0FE2" w:rsidRPr="00026F9C" w:rsidRDefault="006C0FE2" w:rsidP="006C0FE2">
      <w:pPr>
        <w:pStyle w:val="ListParagraph"/>
        <w:numPr>
          <w:ilvl w:val="0"/>
          <w:numId w:val="1"/>
        </w:numPr>
        <w:ind w:left="763"/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The hours of service for the main branch are as follows:</w:t>
      </w:r>
    </w:p>
    <w:p w:rsidR="006C0FE2" w:rsidRPr="00026F9C" w:rsidRDefault="006C0FE2" w:rsidP="006C0FE2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Monday, Wednesday, Friday: 10:00 AM – 6:00 PM</w:t>
      </w:r>
    </w:p>
    <w:p w:rsidR="006C0FE2" w:rsidRPr="00026F9C" w:rsidRDefault="006C0FE2" w:rsidP="006C0FE2">
      <w:pPr>
        <w:pStyle w:val="ListParagraph"/>
        <w:numPr>
          <w:ilvl w:val="1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Tuesday, Thursday: 10:00 AM – 8:00 PM</w:t>
      </w:r>
    </w:p>
    <w:p w:rsidR="006C0FE2" w:rsidRPr="00026F9C" w:rsidRDefault="006C0FE2" w:rsidP="006C0FE2">
      <w:pPr>
        <w:pStyle w:val="ListParagraph"/>
        <w:numPr>
          <w:ilvl w:val="1"/>
          <w:numId w:val="1"/>
        </w:numPr>
        <w:ind w:left="1483"/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Saturday: 12:00 PM – 4:00 PM</w:t>
      </w:r>
    </w:p>
    <w:p w:rsidR="006C0FE2" w:rsidRPr="00026F9C" w:rsidRDefault="006C0FE2" w:rsidP="006C0FE2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The hours of service for the satellite branch are as follows:</w:t>
      </w:r>
    </w:p>
    <w:p w:rsidR="006C0FE2" w:rsidRPr="00026F9C" w:rsidRDefault="006C0FE2" w:rsidP="006C0FE2">
      <w:pPr>
        <w:pStyle w:val="ListParagraph"/>
        <w:numPr>
          <w:ilvl w:val="1"/>
          <w:numId w:val="1"/>
        </w:numPr>
        <w:ind w:left="1483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Monday, Wednesday: 10:00 AM – 8:00 PM</w:t>
      </w:r>
    </w:p>
    <w:p w:rsidR="006C0FE2" w:rsidRPr="00026F9C" w:rsidRDefault="006C0FE2" w:rsidP="006C0FE2">
      <w:pPr>
        <w:pStyle w:val="ListParagraph"/>
        <w:numPr>
          <w:ilvl w:val="1"/>
          <w:numId w:val="1"/>
        </w:numPr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>Saturday: 2:00 PM – 6:00 PM</w:t>
      </w:r>
    </w:p>
    <w:p w:rsidR="006C0FE2" w:rsidRPr="00026F9C" w:rsidRDefault="006C0FE2" w:rsidP="006C0FE2">
      <w:pPr>
        <w:pStyle w:val="ListParagraph"/>
        <w:numPr>
          <w:ilvl w:val="0"/>
          <w:numId w:val="1"/>
        </w:numPr>
        <w:ind w:left="763"/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Both Library branches will be closed to the public on designated holidays including: New Year’s Day, Family Day, Good Friday, Easter Monday, Victoria Day, </w:t>
      </w:r>
      <w:proofErr w:type="gramStart"/>
      <w:r w:rsidRPr="00026F9C">
        <w:rPr>
          <w:rFonts w:ascii="Arial Narrow" w:hAnsi="Arial Narrow" w:cs="Arial"/>
        </w:rPr>
        <w:t>Canada</w:t>
      </w:r>
      <w:proofErr w:type="gramEnd"/>
      <w:r w:rsidRPr="00026F9C">
        <w:rPr>
          <w:rFonts w:ascii="Arial Narrow" w:hAnsi="Arial Narrow" w:cs="Arial"/>
        </w:rPr>
        <w:t xml:space="preserve"> Day, Heritage Day (August Long Weekend), </w:t>
      </w:r>
      <w:proofErr w:type="spellStart"/>
      <w:r w:rsidRPr="00026F9C">
        <w:rPr>
          <w:rFonts w:ascii="Arial Narrow" w:hAnsi="Arial Narrow" w:cs="Arial"/>
        </w:rPr>
        <w:t>Labour</w:t>
      </w:r>
      <w:proofErr w:type="spellEnd"/>
      <w:r w:rsidRPr="00026F9C">
        <w:rPr>
          <w:rFonts w:ascii="Arial Narrow" w:hAnsi="Arial Narrow" w:cs="Arial"/>
        </w:rPr>
        <w:t xml:space="preserve"> Day, Thanksgiving Day, Remembrance Day, Christmas Day, and Boxing Day.  </w:t>
      </w:r>
    </w:p>
    <w:p w:rsidR="006C0FE2" w:rsidRPr="00026F9C" w:rsidRDefault="006C0FE2" w:rsidP="006C0FE2">
      <w:pPr>
        <w:pStyle w:val="ListParagraph"/>
        <w:numPr>
          <w:ilvl w:val="0"/>
          <w:numId w:val="1"/>
        </w:numPr>
        <w:ind w:left="763"/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At her discretion, the Library Manager may authorize that one or both branches be closed in </w:t>
      </w:r>
      <w:proofErr w:type="gramStart"/>
      <w:r w:rsidRPr="00026F9C">
        <w:rPr>
          <w:rFonts w:ascii="Arial Narrow" w:hAnsi="Arial Narrow" w:cs="Arial"/>
        </w:rPr>
        <w:t>emergency situations</w:t>
      </w:r>
      <w:proofErr w:type="gramEnd"/>
      <w:r w:rsidRPr="00026F9C">
        <w:rPr>
          <w:rFonts w:ascii="Arial Narrow" w:hAnsi="Arial Narrow" w:cs="Arial"/>
        </w:rPr>
        <w:t xml:space="preserve"> (e.g. power failure, extreme weather conditions).  Whenever possible, the Library Manager should inform the Board Chair or at least one other board member of an emergency closure. </w:t>
      </w:r>
    </w:p>
    <w:p w:rsidR="006C0FE2" w:rsidRPr="00026F9C" w:rsidRDefault="006C0FE2" w:rsidP="006C0FE2">
      <w:pPr>
        <w:pStyle w:val="ListParagraph"/>
        <w:numPr>
          <w:ilvl w:val="0"/>
          <w:numId w:val="1"/>
        </w:numPr>
        <w:ind w:left="763"/>
        <w:contextualSpacing w:val="0"/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Other closure dates not covered in points 3 or 4 </w:t>
      </w:r>
      <w:proofErr w:type="gramStart"/>
      <w:r w:rsidRPr="00026F9C">
        <w:rPr>
          <w:rFonts w:ascii="Arial Narrow" w:hAnsi="Arial Narrow" w:cs="Arial"/>
        </w:rPr>
        <w:t>must be approved</w:t>
      </w:r>
      <w:proofErr w:type="gramEnd"/>
      <w:r w:rsidRPr="00026F9C">
        <w:rPr>
          <w:rFonts w:ascii="Arial Narrow" w:hAnsi="Arial Narrow" w:cs="Arial"/>
        </w:rPr>
        <w:t xml:space="preserve"> in advance by Board motion.</w:t>
      </w:r>
    </w:p>
    <w:p w:rsidR="006C0FE2" w:rsidRPr="00026F9C" w:rsidRDefault="006C0FE2" w:rsidP="006C0FE2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026F9C">
        <w:rPr>
          <w:rFonts w:ascii="Arial Narrow" w:hAnsi="Arial Narrow" w:cs="Arial"/>
        </w:rPr>
        <w:t xml:space="preserve">The public </w:t>
      </w:r>
      <w:proofErr w:type="gramStart"/>
      <w:r w:rsidRPr="00026F9C">
        <w:rPr>
          <w:rFonts w:ascii="Arial Narrow" w:hAnsi="Arial Narrow" w:cs="Arial"/>
        </w:rPr>
        <w:t>must be notified</w:t>
      </w:r>
      <w:proofErr w:type="gramEnd"/>
      <w:r w:rsidRPr="00026F9C">
        <w:rPr>
          <w:rFonts w:ascii="Arial Narrow" w:hAnsi="Arial Narrow" w:cs="Arial"/>
        </w:rPr>
        <w:t xml:space="preserve"> of library closure dates in advance, except in emergencies.</w:t>
      </w:r>
    </w:p>
    <w:p w:rsidR="004613AE" w:rsidRPr="006C0FE2" w:rsidRDefault="004613AE" w:rsidP="006C0FE2"/>
    <w:sectPr w:rsidR="004613AE" w:rsidRPr="006C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8FF"/>
    <w:multiLevelType w:val="hybridMultilevel"/>
    <w:tmpl w:val="8BA015D8"/>
    <w:lvl w:ilvl="0" w:tplc="1009000F">
      <w:start w:val="1"/>
      <w:numFmt w:val="decimal"/>
      <w:lvlText w:val="%1."/>
      <w:lvlJc w:val="left"/>
      <w:pPr>
        <w:ind w:left="765" w:hanging="360"/>
      </w:pPr>
    </w:lvl>
    <w:lvl w:ilvl="1" w:tplc="10090019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77"/>
    <w:rsid w:val="001C506B"/>
    <w:rsid w:val="00252050"/>
    <w:rsid w:val="004613AE"/>
    <w:rsid w:val="00565077"/>
    <w:rsid w:val="00592BA2"/>
    <w:rsid w:val="006C0FE2"/>
    <w:rsid w:val="008F6FFC"/>
    <w:rsid w:val="00A846BE"/>
    <w:rsid w:val="00C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F35898-BF00-4027-8965-1DF4DF66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E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Hours of Service Policy</vt:lpstr>
    </vt:vector>
  </TitlesOfParts>
  <Company>GOA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Hours of Service Policy</dc:title>
  <dc:subject>Public library board policies</dc:subject>
  <dc:creator>Government of Alberta</dc:creator>
  <cp:keywords>Hours of Service Policy</cp:keywords>
  <cp:lastModifiedBy>Jennifer Lau</cp:lastModifiedBy>
  <cp:revision>8</cp:revision>
  <dcterms:created xsi:type="dcterms:W3CDTF">2015-04-16T16:43:00Z</dcterms:created>
  <dcterms:modified xsi:type="dcterms:W3CDTF">2019-09-19T15:51:00Z</dcterms:modified>
</cp:coreProperties>
</file>