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45DB" w14:textId="721C9256" w:rsidR="000A0261" w:rsidRDefault="00A71F5B" w:rsidP="003D1BA2">
      <w:pPr>
        <w:pStyle w:val="Section1"/>
      </w:pPr>
      <w:bookmarkStart w:id="0" w:name="_Toc34038788"/>
      <w:r>
        <w:rPr>
          <w:noProof/>
          <w:lang w:eastAsia="en-CA"/>
        </w:rPr>
        <w:drawing>
          <wp:inline distT="0" distB="0" distL="0" distR="0" wp14:anchorId="61D63160" wp14:editId="713124FC">
            <wp:extent cx="295657" cy="3322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bookmarkEnd w:id="0"/>
    </w:p>
    <w:p w14:paraId="023EA782" w14:textId="77777777" w:rsidR="0018221D" w:rsidRPr="0018221D" w:rsidRDefault="0018221D" w:rsidP="0018221D">
      <w:pPr>
        <w:tabs>
          <w:tab w:val="left" w:pos="6480"/>
        </w:tabs>
        <w:rPr>
          <w:spacing w:val="-2"/>
        </w:rPr>
      </w:pPr>
      <w:r w:rsidRPr="0018221D">
        <w:rPr>
          <w:b/>
          <w:spacing w:val="-2"/>
        </w:rPr>
        <w:t>THIS AGREEMENT</w:t>
      </w:r>
      <w:r w:rsidRPr="0018221D">
        <w:rPr>
          <w:spacing w:val="-2"/>
        </w:rPr>
        <w:t xml:space="preserve"> made this _______ day of ____________________, 20</w:t>
      </w:r>
      <w:r w:rsidRPr="0018221D">
        <w:rPr>
          <w:spacing w:val="-2"/>
          <w:u w:val="single"/>
        </w:rPr>
        <w:t>____</w:t>
      </w:r>
    </w:p>
    <w:p w14:paraId="5A6ABD17" w14:textId="77777777" w:rsidR="0018221D" w:rsidRPr="0018221D" w:rsidRDefault="0018221D" w:rsidP="0018221D">
      <w:pPr>
        <w:suppressAutoHyphens/>
        <w:ind w:right="-360"/>
        <w:rPr>
          <w:b/>
          <w:spacing w:val="-2"/>
        </w:rPr>
      </w:pPr>
      <w:r w:rsidRPr="0018221D">
        <w:rPr>
          <w:b/>
          <w:spacing w:val="-2"/>
        </w:rPr>
        <w:t>BETWEEN:</w:t>
      </w:r>
    </w:p>
    <w:p w14:paraId="2A4BC914" w14:textId="09585AE8" w:rsidR="0018221D" w:rsidRPr="0018221D" w:rsidRDefault="0018221D" w:rsidP="0018221D">
      <w:pPr>
        <w:suppressAutoHyphens/>
        <w:ind w:right="-360"/>
        <w:jc w:val="center"/>
        <w:rPr>
          <w:spacing w:val="-2"/>
        </w:rPr>
      </w:pPr>
      <w:r>
        <w:rPr>
          <w:b/>
          <w:spacing w:val="-2"/>
        </w:rPr>
        <w:t>HIS</w:t>
      </w:r>
      <w:r w:rsidRPr="0018221D">
        <w:rPr>
          <w:b/>
          <w:spacing w:val="-2"/>
        </w:rPr>
        <w:t xml:space="preserve"> MAJESTY THE KING </w:t>
      </w:r>
      <w:r w:rsidRPr="0018221D">
        <w:rPr>
          <w:spacing w:val="-2"/>
        </w:rPr>
        <w:t>in right of</w:t>
      </w:r>
    </w:p>
    <w:p w14:paraId="386DCC92" w14:textId="77777777" w:rsidR="0018221D" w:rsidRPr="0018221D" w:rsidRDefault="0018221D" w:rsidP="0018221D">
      <w:pPr>
        <w:suppressAutoHyphens/>
        <w:ind w:right="-360"/>
        <w:jc w:val="center"/>
        <w:rPr>
          <w:spacing w:val="-2"/>
        </w:rPr>
      </w:pPr>
      <w:r w:rsidRPr="0018221D">
        <w:rPr>
          <w:spacing w:val="-2"/>
        </w:rPr>
        <w:t>the Province of Alberta, as</w:t>
      </w:r>
    </w:p>
    <w:p w14:paraId="674DE1BE" w14:textId="7AC1AB07" w:rsidR="0018221D" w:rsidRPr="0018221D" w:rsidRDefault="0018221D" w:rsidP="0018221D">
      <w:pPr>
        <w:suppressAutoHyphens/>
        <w:ind w:right="-360"/>
        <w:jc w:val="center"/>
        <w:rPr>
          <w:spacing w:val="-2"/>
        </w:rPr>
      </w:pPr>
      <w:r w:rsidRPr="0018221D">
        <w:rPr>
          <w:spacing w:val="-2"/>
        </w:rPr>
        <w:t xml:space="preserve">represented by the </w:t>
      </w:r>
      <w:r w:rsidR="006963F6">
        <w:rPr>
          <w:spacing w:val="-2"/>
        </w:rPr>
        <w:t>Minis</w:t>
      </w:r>
      <w:r w:rsidR="003E664C">
        <w:rPr>
          <w:spacing w:val="-2"/>
        </w:rPr>
        <w:t xml:space="preserve">ter </w:t>
      </w:r>
      <w:r w:rsidRPr="0018221D">
        <w:rPr>
          <w:spacing w:val="-2"/>
        </w:rPr>
        <w:t>of Forestry and Parks</w:t>
      </w:r>
    </w:p>
    <w:p w14:paraId="16575AAF" w14:textId="4F41743D" w:rsidR="0018221D" w:rsidRPr="0018221D" w:rsidRDefault="0018221D" w:rsidP="0018221D">
      <w:pPr>
        <w:suppressAutoHyphens/>
        <w:ind w:right="-360"/>
        <w:jc w:val="center"/>
        <w:rPr>
          <w:spacing w:val="-2"/>
        </w:rPr>
      </w:pPr>
      <w:r w:rsidRPr="0018221D">
        <w:rPr>
          <w:spacing w:val="-2"/>
        </w:rPr>
        <w:t>(</w:t>
      </w:r>
      <w:r w:rsidR="002A6C4D" w:rsidRPr="0018221D">
        <w:rPr>
          <w:spacing w:val="-2"/>
        </w:rPr>
        <w:t>Hereinafter</w:t>
      </w:r>
      <w:r w:rsidRPr="0018221D">
        <w:rPr>
          <w:spacing w:val="-2"/>
        </w:rPr>
        <w:t xml:space="preserve"> called the "</w:t>
      </w:r>
      <w:r w:rsidR="00EC0141">
        <w:rPr>
          <w:spacing w:val="-2"/>
        </w:rPr>
        <w:t>Ministry</w:t>
      </w:r>
      <w:r w:rsidRPr="0018221D">
        <w:rPr>
          <w:spacing w:val="-2"/>
        </w:rPr>
        <w:t>")</w:t>
      </w:r>
    </w:p>
    <w:p w14:paraId="6E0F3FE4" w14:textId="77777777" w:rsidR="0018221D" w:rsidRPr="0018221D" w:rsidRDefault="0018221D" w:rsidP="0018221D">
      <w:pPr>
        <w:suppressAutoHyphens/>
        <w:ind w:right="-360"/>
        <w:jc w:val="center"/>
        <w:rPr>
          <w:b/>
          <w:spacing w:val="-2"/>
        </w:rPr>
      </w:pPr>
      <w:r w:rsidRPr="0018221D">
        <w:rPr>
          <w:b/>
          <w:spacing w:val="-2"/>
        </w:rPr>
        <w:t>- and -</w:t>
      </w:r>
    </w:p>
    <w:p w14:paraId="5A1304BD" w14:textId="77777777" w:rsidR="0018221D" w:rsidRDefault="0018221D" w:rsidP="0018221D">
      <w:pPr>
        <w:suppressAutoHyphens/>
        <w:ind w:right="-360"/>
        <w:jc w:val="center"/>
        <w:rPr>
          <w:spacing w:val="-2"/>
        </w:rPr>
      </w:pPr>
    </w:p>
    <w:p w14:paraId="7D45D15D" w14:textId="77777777" w:rsidR="00AB58B1" w:rsidRDefault="00AB58B1" w:rsidP="0018221D">
      <w:pPr>
        <w:suppressAutoHyphens/>
        <w:ind w:right="-360"/>
        <w:jc w:val="center"/>
        <w:rPr>
          <w:spacing w:val="-2"/>
        </w:rPr>
      </w:pPr>
    </w:p>
    <w:p w14:paraId="48D3103F" w14:textId="77777777" w:rsidR="00AB58B1" w:rsidRDefault="00AB58B1" w:rsidP="0018221D">
      <w:pPr>
        <w:suppressAutoHyphens/>
        <w:ind w:right="-360"/>
        <w:jc w:val="center"/>
        <w:rPr>
          <w:spacing w:val="-2"/>
        </w:rPr>
      </w:pPr>
    </w:p>
    <w:p w14:paraId="550A617E" w14:textId="77777777" w:rsidR="00EC0141" w:rsidRPr="0018221D" w:rsidRDefault="00EC0141" w:rsidP="0018221D">
      <w:pPr>
        <w:suppressAutoHyphens/>
        <w:ind w:right="-360"/>
        <w:jc w:val="center"/>
        <w:rPr>
          <w:spacing w:val="-2"/>
        </w:rPr>
      </w:pPr>
    </w:p>
    <w:p w14:paraId="26A9AAB1" w14:textId="77777777" w:rsidR="0018221D" w:rsidRPr="0018221D" w:rsidRDefault="0018221D" w:rsidP="0018221D">
      <w:pPr>
        <w:suppressAutoHyphens/>
        <w:ind w:right="-360"/>
        <w:jc w:val="center"/>
        <w:rPr>
          <w:spacing w:val="-2"/>
        </w:rPr>
      </w:pPr>
      <w:r w:rsidRPr="0018221D">
        <w:rPr>
          <w:spacing w:val="-2"/>
        </w:rPr>
        <w:t>__________________________________________________________</w:t>
      </w:r>
    </w:p>
    <w:p w14:paraId="416A5281" w14:textId="74F8E660" w:rsidR="0018221D" w:rsidRPr="0018221D" w:rsidRDefault="0018221D" w:rsidP="0018221D">
      <w:pPr>
        <w:suppressAutoHyphens/>
        <w:ind w:right="-360"/>
        <w:jc w:val="center"/>
        <w:rPr>
          <w:spacing w:val="-2"/>
        </w:rPr>
      </w:pPr>
      <w:r w:rsidRPr="0018221D">
        <w:rPr>
          <w:spacing w:val="-2"/>
        </w:rPr>
        <w:t>(</w:t>
      </w:r>
      <w:r w:rsidR="00791ACA" w:rsidRPr="0018221D">
        <w:rPr>
          <w:spacing w:val="-2"/>
        </w:rPr>
        <w:t>Hereinafter</w:t>
      </w:r>
      <w:r w:rsidRPr="0018221D">
        <w:rPr>
          <w:spacing w:val="-2"/>
        </w:rPr>
        <w:t xml:space="preserve"> called the "Mortgagee")</w:t>
      </w:r>
    </w:p>
    <w:p w14:paraId="26EBF9AE" w14:textId="77777777" w:rsidR="0018221D" w:rsidRPr="0018221D" w:rsidRDefault="0018221D" w:rsidP="00875965">
      <w:pPr>
        <w:spacing w:after="0"/>
        <w:jc w:val="both"/>
        <w:rPr>
          <w:spacing w:val="-2"/>
        </w:rPr>
      </w:pPr>
    </w:p>
    <w:p w14:paraId="45D64162" w14:textId="77777777" w:rsidR="0018221D" w:rsidRPr="0018221D" w:rsidRDefault="0018221D" w:rsidP="0018221D">
      <w:pPr>
        <w:jc w:val="both"/>
        <w:rPr>
          <w:spacing w:val="-2"/>
        </w:rPr>
      </w:pPr>
      <w:r w:rsidRPr="0018221D">
        <w:rPr>
          <w:b/>
          <w:spacing w:val="-2"/>
        </w:rPr>
        <w:t>WHEREAS</w:t>
      </w:r>
      <w:r w:rsidRPr="0018221D">
        <w:rPr>
          <w:spacing w:val="-2"/>
        </w:rPr>
        <w:t xml:space="preserve"> the Mortgagee is engaged in the business of making loans to individuals or corporations on the security of mortgages on lands held by these individuals or corporations; and</w:t>
      </w:r>
    </w:p>
    <w:p w14:paraId="0A51C9C1" w14:textId="6BE0BCBB" w:rsidR="0018221D" w:rsidRPr="0018221D" w:rsidRDefault="0018221D" w:rsidP="0018221D">
      <w:pPr>
        <w:jc w:val="both"/>
        <w:rPr>
          <w:spacing w:val="-2"/>
        </w:rPr>
      </w:pPr>
      <w:r w:rsidRPr="0018221D">
        <w:rPr>
          <w:b/>
          <w:spacing w:val="-2"/>
        </w:rPr>
        <w:t>WHEREAS</w:t>
      </w:r>
      <w:r w:rsidRPr="0018221D">
        <w:rPr>
          <w:spacing w:val="-2"/>
        </w:rPr>
        <w:t xml:space="preserve"> the </w:t>
      </w:r>
      <w:r w:rsidR="009D6E7A">
        <w:rPr>
          <w:spacing w:val="-2"/>
        </w:rPr>
        <w:t>Ministry</w:t>
      </w:r>
      <w:r w:rsidRPr="0018221D">
        <w:rPr>
          <w:spacing w:val="-2"/>
        </w:rPr>
        <w:t xml:space="preserve"> has administration of certain public lands under the </w:t>
      </w:r>
      <w:r w:rsidRPr="0018221D">
        <w:rPr>
          <w:i/>
          <w:spacing w:val="-2"/>
        </w:rPr>
        <w:t xml:space="preserve">Public Lands Act </w:t>
      </w:r>
      <w:r w:rsidRPr="0018221D">
        <w:rPr>
          <w:spacing w:val="-2"/>
        </w:rPr>
        <w:t xml:space="preserve">and the director, a statutory decision maker under the </w:t>
      </w:r>
      <w:r w:rsidRPr="0018221D">
        <w:rPr>
          <w:i/>
          <w:spacing w:val="-2"/>
        </w:rPr>
        <w:t xml:space="preserve">Public Lands Act, </w:t>
      </w:r>
      <w:r w:rsidRPr="0018221D">
        <w:rPr>
          <w:spacing w:val="-2"/>
        </w:rPr>
        <w:t xml:space="preserve">is authorized to issue dispositions in respect of those public lands to individuals and corporations and has the authority to enter into this Agreement on behalf of the </w:t>
      </w:r>
      <w:r w:rsidR="009D6E7A">
        <w:rPr>
          <w:spacing w:val="-2"/>
        </w:rPr>
        <w:t>Ministry</w:t>
      </w:r>
      <w:r w:rsidRPr="0018221D">
        <w:rPr>
          <w:spacing w:val="-2"/>
        </w:rPr>
        <w:t>;</w:t>
      </w:r>
    </w:p>
    <w:p w14:paraId="1BFEC96E" w14:textId="20E8257F" w:rsidR="0018221D" w:rsidRPr="0018221D" w:rsidRDefault="0018221D" w:rsidP="0018221D">
      <w:pPr>
        <w:jc w:val="both"/>
        <w:rPr>
          <w:spacing w:val="-2"/>
        </w:rPr>
      </w:pPr>
      <w:r w:rsidRPr="0018221D">
        <w:rPr>
          <w:b/>
          <w:spacing w:val="-2"/>
        </w:rPr>
        <w:t>WHEREAS</w:t>
      </w:r>
      <w:r w:rsidRPr="0018221D">
        <w:rPr>
          <w:spacing w:val="-2"/>
        </w:rPr>
        <w:t xml:space="preserve"> the </w:t>
      </w:r>
      <w:r w:rsidR="009D6E7A">
        <w:rPr>
          <w:spacing w:val="-2"/>
        </w:rPr>
        <w:t>Ministry</w:t>
      </w:r>
      <w:r w:rsidRPr="0018221D">
        <w:rPr>
          <w:spacing w:val="-2"/>
        </w:rPr>
        <w:t xml:space="preserve"> and the Mortgagee agree that the Mortgagee shall, subject to the terms of this Agreement and the provisions of the </w:t>
      </w:r>
      <w:r w:rsidRPr="0018221D">
        <w:rPr>
          <w:i/>
          <w:spacing w:val="-2"/>
        </w:rPr>
        <w:t xml:space="preserve">Public Lands Act </w:t>
      </w:r>
      <w:r w:rsidRPr="0018221D">
        <w:rPr>
          <w:spacing w:val="-2"/>
        </w:rPr>
        <w:t>and the Public Lands Administration Regulation, be able to use the Dispositions held by borrowers from the Mortgagee (“the Mortgagor”) as security for the loan granted to the Mortgagor by the Mortgagee.</w:t>
      </w:r>
    </w:p>
    <w:p w14:paraId="5AD9C80B" w14:textId="50DEF347" w:rsidR="0018221D" w:rsidRPr="0018221D" w:rsidRDefault="0018221D" w:rsidP="0018221D">
      <w:pPr>
        <w:jc w:val="both"/>
        <w:rPr>
          <w:spacing w:val="-2"/>
        </w:rPr>
      </w:pPr>
      <w:r w:rsidRPr="0018221D">
        <w:rPr>
          <w:b/>
          <w:spacing w:val="-2"/>
        </w:rPr>
        <w:t>NOW THEREFORE</w:t>
      </w:r>
      <w:r w:rsidRPr="0018221D">
        <w:rPr>
          <w:spacing w:val="-2"/>
        </w:rPr>
        <w:t xml:space="preserve"> the </w:t>
      </w:r>
      <w:r w:rsidR="009D6E7A">
        <w:rPr>
          <w:spacing w:val="-2"/>
        </w:rPr>
        <w:t>Ministry</w:t>
      </w:r>
      <w:r w:rsidRPr="0018221D">
        <w:rPr>
          <w:spacing w:val="-2"/>
        </w:rPr>
        <w:t xml:space="preserve"> and the Mortgagee agree that to achieve this object, the following procedure and conditions shall be adopted and observed.</w:t>
      </w:r>
    </w:p>
    <w:p w14:paraId="6B3356F2" w14:textId="77777777"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Every mortgage issued by the Mortgagee in favour of the Mortgagor and security acquired thereunder given to secure the loan shall provide that any breach of the terms and conditions of the Dispositions shall entitle the Mortgagee to call in its loan.  </w:t>
      </w:r>
    </w:p>
    <w:p w14:paraId="2B9B851D" w14:textId="77777777"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As a condition of the director’s consent to the Mortgagor for the use of the Dispositions as security, the Mortgagor will be required to execute a Conditional surrender of Lease in the form set out in Appendix "B" hereto before the loan is made.</w:t>
      </w:r>
    </w:p>
    <w:p w14:paraId="084E857A" w14:textId="5028F7EC"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Once the director has consented to the use of the Dispositions as security and the Mortgagor has executed the Conditional Surrender of Lease, the Mortgagor may execute a mortgage of its interest under the Dispositions and the </w:t>
      </w:r>
      <w:r w:rsidR="00B56817">
        <w:rPr>
          <w:spacing w:val="-2"/>
        </w:rPr>
        <w:t>Ministry</w:t>
      </w:r>
      <w:r w:rsidRPr="0018221D">
        <w:rPr>
          <w:spacing w:val="-2"/>
        </w:rPr>
        <w:t xml:space="preserve"> agrees that the interest so mortgaged shall constitute security for repayment of the loan.</w:t>
      </w:r>
    </w:p>
    <w:p w14:paraId="476347ED" w14:textId="10BBF359"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Every loan which is covered by this Agreement (hereinafter called the "secured loan") shall be reported to the </w:t>
      </w:r>
      <w:r w:rsidR="007214F7">
        <w:rPr>
          <w:spacing w:val="-2"/>
        </w:rPr>
        <w:t>Ministry</w:t>
      </w:r>
      <w:r w:rsidRPr="0018221D">
        <w:rPr>
          <w:spacing w:val="-2"/>
        </w:rPr>
        <w:t xml:space="preserve"> by the Mortgagee promptly upon being made.</w:t>
      </w:r>
    </w:p>
    <w:p w14:paraId="5A560890" w14:textId="77777777" w:rsidR="00146FB0" w:rsidRDefault="00146FB0">
      <w:pPr>
        <w:autoSpaceDE/>
        <w:autoSpaceDN/>
        <w:adjustRightInd/>
        <w:spacing w:after="200" w:line="276" w:lineRule="auto"/>
        <w:textAlignment w:val="auto"/>
        <w:rPr>
          <w:spacing w:val="-2"/>
        </w:rPr>
      </w:pPr>
      <w:r>
        <w:rPr>
          <w:spacing w:val="-2"/>
        </w:rPr>
        <w:br w:type="page"/>
      </w:r>
    </w:p>
    <w:p w14:paraId="46CB2830" w14:textId="6E089556"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lastRenderedPageBreak/>
        <w:t>The Mortgagee shall report the repayment of every secured loan promptly thereafter.</w:t>
      </w:r>
    </w:p>
    <w:p w14:paraId="7AD19226" w14:textId="52118AA3" w:rsidR="0018221D" w:rsidRPr="0018221D" w:rsidRDefault="0018221D" w:rsidP="00B56817">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Upon and after the receipt of notice from the Mortgagee of the making of a secured loan, the </w:t>
      </w:r>
      <w:r w:rsidR="007214F7">
        <w:rPr>
          <w:spacing w:val="-2"/>
        </w:rPr>
        <w:t>Ministry</w:t>
      </w:r>
      <w:r w:rsidRPr="0018221D">
        <w:rPr>
          <w:spacing w:val="-2"/>
        </w:rPr>
        <w:t xml:space="preserve"> will cause the Dispositions and any renewal or replacement thereof from time to time to be endorsed as to the interest of the Mortgagee until such times as notice of repayment of such loan is received from the Mortgagee, until the Dispositions are surrendered by virtue of notice from the Mortgagee given pursuant to the Conditional Surrender of Lease.</w:t>
      </w:r>
    </w:p>
    <w:p w14:paraId="54E0BE67" w14:textId="23987B2F"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1E159E">
        <w:rPr>
          <w:spacing w:val="-2"/>
        </w:rPr>
        <w:t>Ministry</w:t>
      </w:r>
      <w:r w:rsidRPr="0018221D">
        <w:rPr>
          <w:spacing w:val="-2"/>
        </w:rPr>
        <w:t xml:space="preserve"> will not consent to any assignment or transfer of the Dispositions or any renewal or replacement thereof without the consent of the Mortgagee as long as the secured loan remains outstanding.</w:t>
      </w:r>
    </w:p>
    <w:p w14:paraId="4CF56656" w14:textId="52CBD165"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1E159E">
        <w:rPr>
          <w:spacing w:val="-2"/>
        </w:rPr>
        <w:t>Ministry</w:t>
      </w:r>
      <w:r w:rsidRPr="0018221D">
        <w:rPr>
          <w:spacing w:val="-2"/>
        </w:rPr>
        <w:t xml:space="preserve"> will cause the Mortgagee to be notified of any delinquency in payment of rental, fees, or taxes, or any non-performance on the part of the Mortgagor which would jeopardize the continuance of the Dispositions or their renewal and will advise the Mortgagee as to the corrective action required by the </w:t>
      </w:r>
      <w:r w:rsidRPr="0018221D">
        <w:rPr>
          <w:i/>
          <w:spacing w:val="-2"/>
        </w:rPr>
        <w:t>Public Lands Act</w:t>
      </w:r>
      <w:r w:rsidRPr="0018221D">
        <w:rPr>
          <w:spacing w:val="-2"/>
        </w:rPr>
        <w:t xml:space="preserve"> and the regulations and the time within which such action must be taken.</w:t>
      </w:r>
    </w:p>
    <w:p w14:paraId="7D63C0D0" w14:textId="146BC34D"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The </w:t>
      </w:r>
      <w:r w:rsidR="00A67F52">
        <w:rPr>
          <w:spacing w:val="-2"/>
        </w:rPr>
        <w:t>Ministry</w:t>
      </w:r>
      <w:r w:rsidRPr="0018221D">
        <w:rPr>
          <w:spacing w:val="-2"/>
        </w:rPr>
        <w:t xml:space="preserve"> will cause the Mortgagee to be notified of any departmental action which might adversely affect the privileges of the Dispositions so that the Mortgagee may have the opportunity of protecting its interest, and if the Mortgagee or the Mortgagor does not take the necessary action to rectify the Mortgagor's delinquency or breach of the regulations within the time prescribed by the </w:t>
      </w:r>
      <w:r w:rsidR="00C63729">
        <w:rPr>
          <w:spacing w:val="-2"/>
        </w:rPr>
        <w:t>Ministry</w:t>
      </w:r>
      <w:r w:rsidRPr="0018221D">
        <w:rPr>
          <w:spacing w:val="-2"/>
        </w:rPr>
        <w:t xml:space="preserve">, acting reasonably, the Dispositions may be cancelled by the </w:t>
      </w:r>
      <w:r w:rsidR="00C63729">
        <w:rPr>
          <w:spacing w:val="-2"/>
        </w:rPr>
        <w:t>Ministry</w:t>
      </w:r>
      <w:r w:rsidRPr="0018221D">
        <w:rPr>
          <w:spacing w:val="-2"/>
        </w:rPr>
        <w:t xml:space="preserve"> pursuant to the </w:t>
      </w:r>
      <w:r w:rsidRPr="0018221D">
        <w:rPr>
          <w:i/>
          <w:spacing w:val="-2"/>
        </w:rPr>
        <w:t>Public Lands Act</w:t>
      </w:r>
      <w:r w:rsidRPr="0018221D">
        <w:rPr>
          <w:spacing w:val="-2"/>
        </w:rPr>
        <w:t xml:space="preserve"> and the regulations.</w:t>
      </w:r>
    </w:p>
    <w:p w14:paraId="76E8E804" w14:textId="57406478"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Upon receipt of notice from the Mortgagee pursuant to a Conditional Surrender of Lease, accompanied by the Conditional Surrender of Lease, the </w:t>
      </w:r>
      <w:r w:rsidR="00C63729">
        <w:rPr>
          <w:spacing w:val="-2"/>
        </w:rPr>
        <w:t>Ministry</w:t>
      </w:r>
      <w:r w:rsidRPr="0018221D">
        <w:rPr>
          <w:spacing w:val="-2"/>
        </w:rPr>
        <w:t xml:space="preserve"> will terminate the Disposition or any renewal or replacement thereof.</w:t>
      </w:r>
    </w:p>
    <w:p w14:paraId="6019D66A" w14:textId="4849E261"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 xml:space="preserve">Where a Disposition has been terminated in accordance with Section 10, the </w:t>
      </w:r>
      <w:r w:rsidR="00C63729">
        <w:rPr>
          <w:spacing w:val="-2"/>
        </w:rPr>
        <w:t>Ministry</w:t>
      </w:r>
      <w:r w:rsidRPr="0018221D">
        <w:rPr>
          <w:spacing w:val="-2"/>
        </w:rPr>
        <w:t xml:space="preserve"> will issue a new Disposition on the lands therein described to such person qualified under provincial regulations, where the person has been recommended by the "Mortgagee" within one year from the date of termination of the Disposition provided however, that in such event the "Mortgagee" will be responsible to the </w:t>
      </w:r>
      <w:r w:rsidR="00985B69">
        <w:rPr>
          <w:spacing w:val="-2"/>
        </w:rPr>
        <w:t>Ministry</w:t>
      </w:r>
      <w:r w:rsidRPr="0018221D">
        <w:rPr>
          <w:spacing w:val="-2"/>
        </w:rPr>
        <w:t xml:space="preserve"> for any loss in rent or taxes suffered by the </w:t>
      </w:r>
      <w:r w:rsidR="00985B69">
        <w:rPr>
          <w:spacing w:val="-2"/>
        </w:rPr>
        <w:t>Ministry</w:t>
      </w:r>
      <w:r w:rsidRPr="0018221D">
        <w:rPr>
          <w:spacing w:val="-2"/>
        </w:rPr>
        <w:t xml:space="preserve"> by reason of such delay in the execution of such new Disposition.</w:t>
      </w:r>
    </w:p>
    <w:p w14:paraId="5A438F2D" w14:textId="77777777"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This Memorandum of Agreement shall remain in effect until terminated by three months' notice given by either party to the other and termination by such notice shall not apply to secured loans made prior to the effective date thereof.</w:t>
      </w:r>
    </w:p>
    <w:p w14:paraId="6CD8960D" w14:textId="77777777" w:rsidR="0018221D" w:rsidRPr="0018221D" w:rsidRDefault="0018221D" w:rsidP="001E159E">
      <w:pPr>
        <w:widowControl w:val="0"/>
        <w:numPr>
          <w:ilvl w:val="0"/>
          <w:numId w:val="15"/>
        </w:numPr>
        <w:tabs>
          <w:tab w:val="clear" w:pos="648"/>
        </w:tabs>
        <w:autoSpaceDE/>
        <w:autoSpaceDN/>
        <w:adjustRightInd/>
        <w:spacing w:after="240" w:line="240" w:lineRule="auto"/>
        <w:ind w:left="426" w:hanging="264"/>
        <w:jc w:val="both"/>
        <w:textAlignment w:val="auto"/>
        <w:rPr>
          <w:spacing w:val="-2"/>
        </w:rPr>
      </w:pPr>
      <w:r w:rsidRPr="0018221D">
        <w:rPr>
          <w:spacing w:val="-2"/>
        </w:rPr>
        <w:t>Any notice required or permitted to be given pursuant to this Memorandum of Agreement shall be in writing and shall be addressed and delivered to the parties hereto as follows:</w:t>
      </w:r>
    </w:p>
    <w:p w14:paraId="4C014F5B" w14:textId="77777777" w:rsidR="0018221D" w:rsidRPr="0018221D" w:rsidRDefault="0018221D" w:rsidP="0018221D">
      <w:pPr>
        <w:spacing w:after="240"/>
        <w:ind w:left="720"/>
        <w:jc w:val="both"/>
        <w:rPr>
          <w:spacing w:val="-2"/>
        </w:rPr>
      </w:pPr>
      <w:r w:rsidRPr="0018221D">
        <w:rPr>
          <w:spacing w:val="-2"/>
        </w:rPr>
        <w:t>For the Mortgagee:</w:t>
      </w:r>
    </w:p>
    <w:p w14:paraId="694E3FC8" w14:textId="77777777" w:rsidR="0018221D" w:rsidRPr="0018221D" w:rsidRDefault="0018221D" w:rsidP="0018221D">
      <w:pPr>
        <w:spacing w:after="240"/>
        <w:ind w:left="720"/>
        <w:jc w:val="both"/>
        <w:rPr>
          <w:spacing w:val="-2"/>
        </w:rPr>
      </w:pPr>
      <w:r w:rsidRPr="0018221D">
        <w:rPr>
          <w:noProof/>
          <w:spacing w:val="-2"/>
        </w:rPr>
        <mc:AlternateContent>
          <mc:Choice Requires="wps">
            <w:drawing>
              <wp:anchor distT="45720" distB="45720" distL="114300" distR="114300" simplePos="0" relativeHeight="251659264" behindDoc="0" locked="0" layoutInCell="1" allowOverlap="1" wp14:anchorId="48F00E8C" wp14:editId="0D467D15">
                <wp:simplePos x="0" y="0"/>
                <wp:positionH relativeFrom="column">
                  <wp:posOffset>3064510</wp:posOffset>
                </wp:positionH>
                <wp:positionV relativeFrom="paragraph">
                  <wp:posOffset>10160</wp:posOffset>
                </wp:positionV>
                <wp:extent cx="3454400" cy="17354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735455"/>
                        </a:xfrm>
                        <a:prstGeom prst="rect">
                          <a:avLst/>
                        </a:prstGeom>
                        <a:solidFill>
                          <a:srgbClr val="FFFFFF"/>
                        </a:solidFill>
                        <a:ln w="9525">
                          <a:noFill/>
                          <a:miter lim="800000"/>
                          <a:headEnd/>
                          <a:tailEnd/>
                        </a:ln>
                      </wps:spPr>
                      <wps:txbx>
                        <w:txbxContent>
                          <w:p w14:paraId="2FECF3F7" w14:textId="26E21EA8" w:rsidR="0018221D" w:rsidRDefault="0018221D" w:rsidP="0018221D">
                            <w:pPr>
                              <w:spacing w:after="240"/>
                              <w:rPr>
                                <w:spacing w:val="-2"/>
                                <w:sz w:val="20"/>
                              </w:rPr>
                            </w:pPr>
                            <w:r>
                              <w:rPr>
                                <w:spacing w:val="-2"/>
                                <w:sz w:val="20"/>
                              </w:rPr>
                              <w:t xml:space="preserve">For the </w:t>
                            </w:r>
                            <w:r w:rsidR="003D08EC">
                              <w:rPr>
                                <w:spacing w:val="-2"/>
                                <w:sz w:val="20"/>
                              </w:rPr>
                              <w:t>Ministry</w:t>
                            </w:r>
                          </w:p>
                          <w:p w14:paraId="30581E34" w14:textId="77777777" w:rsidR="0018221D" w:rsidRDefault="0018221D" w:rsidP="0018221D">
                            <w:pPr>
                              <w:rPr>
                                <w:spacing w:val="-2"/>
                                <w:sz w:val="20"/>
                              </w:rPr>
                            </w:pPr>
                            <w:r>
                              <w:rPr>
                                <w:spacing w:val="-2"/>
                                <w:sz w:val="20"/>
                              </w:rPr>
                              <w:t>Attention: Director, Public Lands Disposition Management</w:t>
                            </w:r>
                          </w:p>
                          <w:p w14:paraId="3F8B71B4" w14:textId="72246286" w:rsidR="0018221D" w:rsidRDefault="0018221D" w:rsidP="0018221D">
                            <w:pPr>
                              <w:rPr>
                                <w:spacing w:val="-2"/>
                                <w:sz w:val="20"/>
                              </w:rPr>
                            </w:pPr>
                            <w:r>
                              <w:rPr>
                                <w:spacing w:val="-2"/>
                                <w:sz w:val="20"/>
                              </w:rPr>
                              <w:t xml:space="preserve">Alberta </w:t>
                            </w:r>
                            <w:r w:rsidR="003D08EC">
                              <w:rPr>
                                <w:spacing w:val="-2"/>
                                <w:sz w:val="20"/>
                              </w:rPr>
                              <w:t>Forestry</w:t>
                            </w:r>
                            <w:r>
                              <w:rPr>
                                <w:spacing w:val="-2"/>
                                <w:sz w:val="20"/>
                              </w:rPr>
                              <w:t xml:space="preserve"> and Parks</w:t>
                            </w:r>
                          </w:p>
                          <w:p w14:paraId="6395E4CC" w14:textId="78E49DDF" w:rsidR="0018221D" w:rsidRDefault="0018221D" w:rsidP="0018221D">
                            <w:pPr>
                              <w:rPr>
                                <w:spacing w:val="-2"/>
                                <w:sz w:val="20"/>
                              </w:rPr>
                            </w:pPr>
                            <w:r>
                              <w:rPr>
                                <w:spacing w:val="-2"/>
                                <w:sz w:val="20"/>
                              </w:rPr>
                              <w:t>5</w:t>
                            </w:r>
                            <w:r w:rsidRPr="009E7366">
                              <w:rPr>
                                <w:spacing w:val="-2"/>
                                <w:sz w:val="20"/>
                                <w:vertAlign w:val="superscript"/>
                              </w:rPr>
                              <w:t>th</w:t>
                            </w:r>
                            <w:r>
                              <w:rPr>
                                <w:spacing w:val="-2"/>
                                <w:sz w:val="20"/>
                              </w:rPr>
                              <w:t xml:space="preserve"> Floor</w:t>
                            </w:r>
                            <w:r w:rsidR="003D08EC">
                              <w:rPr>
                                <w:spacing w:val="-2"/>
                                <w:sz w:val="20"/>
                              </w:rPr>
                              <w:t>,</w:t>
                            </w:r>
                            <w:r>
                              <w:rPr>
                                <w:spacing w:val="-2"/>
                                <w:sz w:val="20"/>
                              </w:rPr>
                              <w:t xml:space="preserve"> South Petroleum Plaza</w:t>
                            </w:r>
                          </w:p>
                          <w:p w14:paraId="08776138" w14:textId="77777777" w:rsidR="0018221D" w:rsidRDefault="0018221D" w:rsidP="0018221D">
                            <w:pPr>
                              <w:rPr>
                                <w:spacing w:val="-2"/>
                                <w:sz w:val="20"/>
                              </w:rPr>
                            </w:pPr>
                            <w:r>
                              <w:rPr>
                                <w:spacing w:val="-2"/>
                                <w:sz w:val="20"/>
                              </w:rPr>
                              <w:t>9815 108</w:t>
                            </w:r>
                            <w:r w:rsidRPr="009E7366">
                              <w:rPr>
                                <w:spacing w:val="-2"/>
                                <w:sz w:val="20"/>
                                <w:vertAlign w:val="superscript"/>
                              </w:rPr>
                              <w:t>th</w:t>
                            </w:r>
                            <w:r>
                              <w:rPr>
                                <w:spacing w:val="-2"/>
                                <w:sz w:val="20"/>
                              </w:rPr>
                              <w:t xml:space="preserve"> Street NW</w:t>
                            </w:r>
                          </w:p>
                          <w:p w14:paraId="3D18D11F" w14:textId="604E5434" w:rsidR="0018221D" w:rsidRDefault="0018221D" w:rsidP="0018221D">
                            <w:pPr>
                              <w:rPr>
                                <w:spacing w:val="-2"/>
                                <w:sz w:val="20"/>
                              </w:rPr>
                            </w:pPr>
                            <w:r>
                              <w:rPr>
                                <w:spacing w:val="-2"/>
                                <w:sz w:val="20"/>
                              </w:rPr>
                              <w:t>Edmonton, AB</w:t>
                            </w:r>
                            <w:r w:rsidR="003D08EC">
                              <w:rPr>
                                <w:spacing w:val="-2"/>
                                <w:sz w:val="20"/>
                              </w:rPr>
                              <w:t xml:space="preserve"> </w:t>
                            </w:r>
                            <w:r>
                              <w:rPr>
                                <w:spacing w:val="-2"/>
                                <w:sz w:val="20"/>
                              </w:rPr>
                              <w:t>T5K 2G8</w:t>
                            </w:r>
                          </w:p>
                          <w:p w14:paraId="7C1B6D5F" w14:textId="77777777" w:rsidR="0018221D" w:rsidRDefault="0018221D" w:rsidP="0018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00E8C" id="_x0000_t202" coordsize="21600,21600" o:spt="202" path="m,l,21600r21600,l21600,xe">
                <v:stroke joinstyle="miter"/>
                <v:path gradientshapeok="t" o:connecttype="rect"/>
              </v:shapetype>
              <v:shape id="Text Box 2" o:spid="_x0000_s1026" type="#_x0000_t202" style="position:absolute;left:0;text-align:left;margin-left:241.3pt;margin-top:.8pt;width:272pt;height:13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" stroked="f">
                <v:textbox>
                  <w:txbxContent>
                    <w:p w14:paraId="2FECF3F7" w14:textId="26E21EA8" w:rsidR="0018221D" w:rsidRDefault="0018221D" w:rsidP="0018221D">
                      <w:pPr>
                        <w:spacing w:after="240"/>
                        <w:rPr>
                          <w:spacing w:val="-2"/>
                          <w:sz w:val="20"/>
                        </w:rPr>
                      </w:pPr>
                      <w:r>
                        <w:rPr>
                          <w:spacing w:val="-2"/>
                          <w:sz w:val="20"/>
                        </w:rPr>
                        <w:t xml:space="preserve">For the </w:t>
                      </w:r>
                      <w:r w:rsidR="003D08EC">
                        <w:rPr>
                          <w:spacing w:val="-2"/>
                          <w:sz w:val="20"/>
                        </w:rPr>
                        <w:t>Ministry</w:t>
                      </w:r>
                    </w:p>
                    <w:p w14:paraId="30581E34" w14:textId="77777777" w:rsidR="0018221D" w:rsidRDefault="0018221D" w:rsidP="0018221D">
                      <w:pPr>
                        <w:rPr>
                          <w:spacing w:val="-2"/>
                          <w:sz w:val="20"/>
                        </w:rPr>
                      </w:pPr>
                      <w:r>
                        <w:rPr>
                          <w:spacing w:val="-2"/>
                          <w:sz w:val="20"/>
                        </w:rPr>
                        <w:t>Attention: Director, Public Lands Disposition Management</w:t>
                      </w:r>
                    </w:p>
                    <w:p w14:paraId="3F8B71B4" w14:textId="72246286" w:rsidR="0018221D" w:rsidRDefault="0018221D" w:rsidP="0018221D">
                      <w:pPr>
                        <w:rPr>
                          <w:spacing w:val="-2"/>
                          <w:sz w:val="20"/>
                        </w:rPr>
                      </w:pPr>
                      <w:r>
                        <w:rPr>
                          <w:spacing w:val="-2"/>
                          <w:sz w:val="20"/>
                        </w:rPr>
                        <w:t xml:space="preserve">Alberta </w:t>
                      </w:r>
                      <w:r w:rsidR="003D08EC">
                        <w:rPr>
                          <w:spacing w:val="-2"/>
                          <w:sz w:val="20"/>
                        </w:rPr>
                        <w:t>Forestry</w:t>
                      </w:r>
                      <w:r>
                        <w:rPr>
                          <w:spacing w:val="-2"/>
                          <w:sz w:val="20"/>
                        </w:rPr>
                        <w:t xml:space="preserve"> and Parks</w:t>
                      </w:r>
                    </w:p>
                    <w:p w14:paraId="6395E4CC" w14:textId="78E49DDF" w:rsidR="0018221D" w:rsidRDefault="0018221D" w:rsidP="0018221D">
                      <w:pPr>
                        <w:rPr>
                          <w:spacing w:val="-2"/>
                          <w:sz w:val="20"/>
                        </w:rPr>
                      </w:pPr>
                      <w:r>
                        <w:rPr>
                          <w:spacing w:val="-2"/>
                          <w:sz w:val="20"/>
                        </w:rPr>
                        <w:t>5</w:t>
                      </w:r>
                      <w:r w:rsidRPr="009E7366">
                        <w:rPr>
                          <w:spacing w:val="-2"/>
                          <w:sz w:val="20"/>
                          <w:vertAlign w:val="superscript"/>
                        </w:rPr>
                        <w:t>th</w:t>
                      </w:r>
                      <w:r>
                        <w:rPr>
                          <w:spacing w:val="-2"/>
                          <w:sz w:val="20"/>
                        </w:rPr>
                        <w:t xml:space="preserve"> Floor</w:t>
                      </w:r>
                      <w:r w:rsidR="003D08EC">
                        <w:rPr>
                          <w:spacing w:val="-2"/>
                          <w:sz w:val="20"/>
                        </w:rPr>
                        <w:t>,</w:t>
                      </w:r>
                      <w:r>
                        <w:rPr>
                          <w:spacing w:val="-2"/>
                          <w:sz w:val="20"/>
                        </w:rPr>
                        <w:t xml:space="preserve"> South Petroleum Plaza</w:t>
                      </w:r>
                    </w:p>
                    <w:p w14:paraId="08776138" w14:textId="77777777" w:rsidR="0018221D" w:rsidRDefault="0018221D" w:rsidP="0018221D">
                      <w:pPr>
                        <w:rPr>
                          <w:spacing w:val="-2"/>
                          <w:sz w:val="20"/>
                        </w:rPr>
                      </w:pPr>
                      <w:r>
                        <w:rPr>
                          <w:spacing w:val="-2"/>
                          <w:sz w:val="20"/>
                        </w:rPr>
                        <w:t>9815 108</w:t>
                      </w:r>
                      <w:r w:rsidRPr="009E7366">
                        <w:rPr>
                          <w:spacing w:val="-2"/>
                          <w:sz w:val="20"/>
                          <w:vertAlign w:val="superscript"/>
                        </w:rPr>
                        <w:t>th</w:t>
                      </w:r>
                      <w:r>
                        <w:rPr>
                          <w:spacing w:val="-2"/>
                          <w:sz w:val="20"/>
                        </w:rPr>
                        <w:t xml:space="preserve"> Street NW</w:t>
                      </w:r>
                    </w:p>
                    <w:p w14:paraId="3D18D11F" w14:textId="604E5434" w:rsidR="0018221D" w:rsidRDefault="0018221D" w:rsidP="0018221D">
                      <w:pPr>
                        <w:rPr>
                          <w:spacing w:val="-2"/>
                          <w:sz w:val="20"/>
                        </w:rPr>
                      </w:pPr>
                      <w:r>
                        <w:rPr>
                          <w:spacing w:val="-2"/>
                          <w:sz w:val="20"/>
                        </w:rPr>
                        <w:t>Edmonton, AB</w:t>
                      </w:r>
                      <w:r w:rsidR="003D08EC">
                        <w:rPr>
                          <w:spacing w:val="-2"/>
                          <w:sz w:val="20"/>
                        </w:rPr>
                        <w:t xml:space="preserve"> </w:t>
                      </w:r>
                      <w:r>
                        <w:rPr>
                          <w:spacing w:val="-2"/>
                          <w:sz w:val="20"/>
                        </w:rPr>
                        <w:t>T5K 2G8</w:t>
                      </w:r>
                    </w:p>
                    <w:p w14:paraId="7C1B6D5F" w14:textId="77777777" w:rsidR="0018221D" w:rsidRDefault="0018221D" w:rsidP="0018221D"/>
                  </w:txbxContent>
                </v:textbox>
                <w10:wrap type="square"/>
              </v:shape>
            </w:pict>
          </mc:Fallback>
        </mc:AlternateContent>
      </w:r>
      <w:r w:rsidRPr="0018221D">
        <w:rPr>
          <w:spacing w:val="-2"/>
        </w:rPr>
        <w:t>________________________________</w:t>
      </w:r>
    </w:p>
    <w:p w14:paraId="79F1C0CE" w14:textId="77777777" w:rsidR="0018221D" w:rsidRPr="0018221D" w:rsidRDefault="0018221D" w:rsidP="0018221D">
      <w:pPr>
        <w:spacing w:after="240"/>
        <w:ind w:left="720"/>
        <w:jc w:val="both"/>
        <w:rPr>
          <w:spacing w:val="-2"/>
        </w:rPr>
      </w:pPr>
      <w:r w:rsidRPr="0018221D">
        <w:rPr>
          <w:spacing w:val="-2"/>
        </w:rPr>
        <w:t>________________________________</w:t>
      </w:r>
    </w:p>
    <w:p w14:paraId="4A7EA748" w14:textId="77777777" w:rsidR="0018221D" w:rsidRPr="0018221D" w:rsidRDefault="0018221D" w:rsidP="0018221D">
      <w:pPr>
        <w:spacing w:after="240"/>
        <w:ind w:left="720"/>
        <w:jc w:val="both"/>
        <w:rPr>
          <w:spacing w:val="-2"/>
        </w:rPr>
      </w:pPr>
      <w:r w:rsidRPr="0018221D">
        <w:rPr>
          <w:spacing w:val="-2"/>
        </w:rPr>
        <w:t>________________________________</w:t>
      </w:r>
    </w:p>
    <w:p w14:paraId="77E44627" w14:textId="77777777" w:rsidR="0018221D" w:rsidRPr="0018221D" w:rsidRDefault="0018221D" w:rsidP="0018221D">
      <w:pPr>
        <w:spacing w:after="240"/>
        <w:ind w:left="720"/>
        <w:jc w:val="both"/>
        <w:rPr>
          <w:spacing w:val="-2"/>
        </w:rPr>
      </w:pPr>
      <w:r w:rsidRPr="0018221D">
        <w:rPr>
          <w:spacing w:val="-2"/>
        </w:rPr>
        <w:t>________________________________</w:t>
      </w:r>
    </w:p>
    <w:p w14:paraId="0B642D93" w14:textId="77777777" w:rsidR="0018221D" w:rsidRPr="0018221D" w:rsidRDefault="0018221D" w:rsidP="0018221D">
      <w:pPr>
        <w:spacing w:after="240"/>
        <w:ind w:left="720"/>
        <w:jc w:val="both"/>
        <w:rPr>
          <w:spacing w:val="-2"/>
        </w:rPr>
      </w:pPr>
      <w:r w:rsidRPr="0018221D">
        <w:rPr>
          <w:spacing w:val="-2"/>
        </w:rPr>
        <w:t>________________________________</w:t>
      </w:r>
    </w:p>
    <w:p w14:paraId="1D3506FE" w14:textId="77777777" w:rsidR="0018221D" w:rsidRPr="0018221D" w:rsidRDefault="0018221D" w:rsidP="0018221D">
      <w:pPr>
        <w:spacing w:after="240"/>
        <w:jc w:val="both"/>
        <w:rPr>
          <w:spacing w:val="-2"/>
        </w:rPr>
      </w:pPr>
    </w:p>
    <w:p w14:paraId="165A06A8" w14:textId="77777777"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t>This Memorandum of Agreement shall be governed by and construed in accordance with the laws of the Province of Alberta.</w:t>
      </w:r>
    </w:p>
    <w:p w14:paraId="16BE2058" w14:textId="5BFC7765"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t xml:space="preserve">Each of the </w:t>
      </w:r>
      <w:r w:rsidR="00003D83">
        <w:rPr>
          <w:spacing w:val="-2"/>
        </w:rPr>
        <w:t>Ministry</w:t>
      </w:r>
      <w:r w:rsidRPr="0018221D">
        <w:rPr>
          <w:spacing w:val="-2"/>
        </w:rPr>
        <w:t xml:space="preserve"> and the Mortgagee shall do, perform, execute, deliver all acts, deeds, and documents as may be necessary from time to time to give full force and effect to the interests of this Memorandum of Agreement however in no event will this section be interpreted so as to imply an obligation on the part of the </w:t>
      </w:r>
      <w:r w:rsidR="00003D83">
        <w:rPr>
          <w:spacing w:val="-2"/>
        </w:rPr>
        <w:t>Ministry</w:t>
      </w:r>
      <w:r w:rsidRPr="0018221D">
        <w:rPr>
          <w:spacing w:val="-2"/>
        </w:rPr>
        <w:t xml:space="preserve"> to release any information contrary to the provisions of the </w:t>
      </w:r>
      <w:r w:rsidRPr="0018221D">
        <w:rPr>
          <w:i/>
          <w:spacing w:val="-2"/>
        </w:rPr>
        <w:t xml:space="preserve">Freedom of Information and Protection of Privacy Act, </w:t>
      </w:r>
      <w:r w:rsidRPr="0018221D">
        <w:rPr>
          <w:spacing w:val="-2"/>
        </w:rPr>
        <w:t xml:space="preserve">nor shall it apply with respect to the exercise of any regulatory functions of the </w:t>
      </w:r>
      <w:r w:rsidR="00F3001C">
        <w:rPr>
          <w:spacing w:val="-2"/>
        </w:rPr>
        <w:t xml:space="preserve">Ministry </w:t>
      </w:r>
      <w:r w:rsidRPr="0018221D">
        <w:rPr>
          <w:spacing w:val="-2"/>
        </w:rPr>
        <w:t xml:space="preserve">under the </w:t>
      </w:r>
      <w:r w:rsidRPr="0018221D">
        <w:rPr>
          <w:i/>
          <w:spacing w:val="-2"/>
        </w:rPr>
        <w:t xml:space="preserve">Public Lands Act </w:t>
      </w:r>
      <w:r w:rsidRPr="0018221D">
        <w:rPr>
          <w:spacing w:val="-2"/>
        </w:rPr>
        <w:t>other than as may have been expressly agreed to in this Agreement</w:t>
      </w:r>
      <w:r w:rsidRPr="0018221D">
        <w:rPr>
          <w:i/>
          <w:spacing w:val="-2"/>
        </w:rPr>
        <w:t xml:space="preserve">.  </w:t>
      </w:r>
    </w:p>
    <w:p w14:paraId="20706BA3" w14:textId="77777777" w:rsidR="006963F6" w:rsidRDefault="006963F6">
      <w:pPr>
        <w:autoSpaceDE/>
        <w:autoSpaceDN/>
        <w:adjustRightInd/>
        <w:spacing w:after="200" w:line="276" w:lineRule="auto"/>
        <w:textAlignment w:val="auto"/>
        <w:rPr>
          <w:spacing w:val="-2"/>
        </w:rPr>
      </w:pPr>
      <w:r>
        <w:rPr>
          <w:spacing w:val="-2"/>
        </w:rPr>
        <w:br w:type="page"/>
      </w:r>
    </w:p>
    <w:p w14:paraId="16EB841F" w14:textId="5A26E01C" w:rsidR="0018221D" w:rsidRPr="0018221D" w:rsidRDefault="0018221D" w:rsidP="0018221D">
      <w:pPr>
        <w:widowControl w:val="0"/>
        <w:numPr>
          <w:ilvl w:val="0"/>
          <w:numId w:val="15"/>
        </w:numPr>
        <w:tabs>
          <w:tab w:val="clear" w:pos="648"/>
        </w:tabs>
        <w:autoSpaceDE/>
        <w:autoSpaceDN/>
        <w:adjustRightInd/>
        <w:spacing w:after="240" w:line="240" w:lineRule="auto"/>
        <w:ind w:left="720" w:hanging="558"/>
        <w:jc w:val="both"/>
        <w:textAlignment w:val="auto"/>
        <w:rPr>
          <w:spacing w:val="-2"/>
        </w:rPr>
      </w:pPr>
      <w:r w:rsidRPr="0018221D">
        <w:rPr>
          <w:spacing w:val="-2"/>
        </w:rPr>
        <w:t>This Memorandum of Agreement may be executed and delivered in counterparts, by facsimile or other electronic transmission, each of which will be deemed an original and all of which together constitute one and the same instrument.</w:t>
      </w:r>
    </w:p>
    <w:p w14:paraId="6151A465" w14:textId="77777777" w:rsidR="0018221D" w:rsidRPr="0018221D" w:rsidRDefault="0018221D" w:rsidP="0018221D">
      <w:pPr>
        <w:spacing w:after="240"/>
        <w:jc w:val="both"/>
        <w:rPr>
          <w:spacing w:val="-2"/>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739"/>
        <w:gridCol w:w="741"/>
        <w:gridCol w:w="3955"/>
      </w:tblGrid>
      <w:tr w:rsidR="0018221D" w:rsidRPr="0018221D" w14:paraId="075F3812" w14:textId="77777777" w:rsidTr="00CA26F6">
        <w:trPr>
          <w:cantSplit/>
        </w:trPr>
        <w:tc>
          <w:tcPr>
            <w:tcW w:w="1675" w:type="dxa"/>
            <w:tcBorders>
              <w:top w:val="nil"/>
              <w:left w:val="nil"/>
              <w:bottom w:val="nil"/>
              <w:right w:val="nil"/>
            </w:tcBorders>
          </w:tcPr>
          <w:p w14:paraId="141CAEA8" w14:textId="77777777" w:rsidR="0018221D" w:rsidRPr="0018221D" w:rsidRDefault="0018221D" w:rsidP="00CA26F6">
            <w:pPr>
              <w:spacing w:after="220"/>
              <w:jc w:val="both"/>
            </w:pPr>
            <w:r w:rsidRPr="0018221D">
              <w:t>Mortgagee:</w:t>
            </w:r>
          </w:p>
        </w:tc>
        <w:tc>
          <w:tcPr>
            <w:tcW w:w="739" w:type="dxa"/>
            <w:tcBorders>
              <w:top w:val="nil"/>
              <w:left w:val="nil"/>
              <w:bottom w:val="nil"/>
              <w:right w:val="nil"/>
            </w:tcBorders>
          </w:tcPr>
          <w:p w14:paraId="2B650F17" w14:textId="77777777" w:rsidR="0018221D" w:rsidRPr="0018221D" w:rsidRDefault="0018221D" w:rsidP="00CA26F6">
            <w:pPr>
              <w:spacing w:after="220"/>
              <w:jc w:val="both"/>
            </w:pPr>
          </w:p>
        </w:tc>
        <w:tc>
          <w:tcPr>
            <w:tcW w:w="4696" w:type="dxa"/>
            <w:gridSpan w:val="2"/>
            <w:tcBorders>
              <w:top w:val="nil"/>
              <w:left w:val="nil"/>
              <w:bottom w:val="nil"/>
              <w:right w:val="nil"/>
            </w:tcBorders>
          </w:tcPr>
          <w:p w14:paraId="5F00B7B3" w14:textId="77777777" w:rsidR="0018221D" w:rsidRPr="006963F6" w:rsidRDefault="0018221D" w:rsidP="00CA26F6">
            <w:pPr>
              <w:spacing w:after="220"/>
            </w:pPr>
          </w:p>
          <w:p w14:paraId="39943FC5" w14:textId="77777777" w:rsidR="0018221D" w:rsidRPr="0018221D" w:rsidRDefault="0018221D" w:rsidP="00CA26F6">
            <w:pPr>
              <w:spacing w:after="220"/>
              <w:rPr>
                <w:b/>
                <w:bCs/>
              </w:rPr>
            </w:pPr>
          </w:p>
        </w:tc>
      </w:tr>
      <w:tr w:rsidR="0018221D" w:rsidRPr="0018221D" w14:paraId="17272817" w14:textId="77777777" w:rsidTr="00CA26F6">
        <w:tc>
          <w:tcPr>
            <w:tcW w:w="1675" w:type="dxa"/>
            <w:vMerge w:val="restart"/>
            <w:tcBorders>
              <w:top w:val="nil"/>
              <w:left w:val="nil"/>
              <w:right w:val="nil"/>
            </w:tcBorders>
            <w:vAlign w:val="bottom"/>
          </w:tcPr>
          <w:p w14:paraId="6AF6B34C" w14:textId="77777777" w:rsidR="0018221D" w:rsidRPr="0018221D" w:rsidRDefault="0018221D" w:rsidP="00CA26F6">
            <w:pPr>
              <w:jc w:val="both"/>
            </w:pPr>
          </w:p>
        </w:tc>
        <w:tc>
          <w:tcPr>
            <w:tcW w:w="739" w:type="dxa"/>
            <w:tcBorders>
              <w:top w:val="nil"/>
              <w:left w:val="nil"/>
              <w:bottom w:val="nil"/>
              <w:right w:val="nil"/>
            </w:tcBorders>
          </w:tcPr>
          <w:p w14:paraId="1549639F" w14:textId="77777777" w:rsidR="0018221D" w:rsidRPr="0018221D" w:rsidRDefault="0018221D" w:rsidP="00CA26F6">
            <w:pPr>
              <w:jc w:val="both"/>
            </w:pPr>
          </w:p>
        </w:tc>
        <w:tc>
          <w:tcPr>
            <w:tcW w:w="741" w:type="dxa"/>
            <w:tcBorders>
              <w:top w:val="nil"/>
              <w:left w:val="nil"/>
              <w:bottom w:val="nil"/>
              <w:right w:val="nil"/>
            </w:tcBorders>
          </w:tcPr>
          <w:p w14:paraId="3B7F8BBA" w14:textId="77777777" w:rsidR="0018221D" w:rsidRPr="0018221D" w:rsidRDefault="0018221D" w:rsidP="00CA26F6">
            <w:pPr>
              <w:spacing w:before="240"/>
              <w:jc w:val="both"/>
            </w:pPr>
            <w:r w:rsidRPr="0018221D">
              <w:t>Per:</w:t>
            </w:r>
          </w:p>
        </w:tc>
        <w:tc>
          <w:tcPr>
            <w:tcW w:w="3955" w:type="dxa"/>
            <w:tcBorders>
              <w:top w:val="nil"/>
              <w:left w:val="nil"/>
              <w:bottom w:val="single" w:sz="4" w:space="0" w:color="auto"/>
              <w:right w:val="nil"/>
            </w:tcBorders>
          </w:tcPr>
          <w:p w14:paraId="2720248E" w14:textId="77777777" w:rsidR="0018221D" w:rsidRPr="0018221D" w:rsidRDefault="0018221D" w:rsidP="00CA26F6">
            <w:pPr>
              <w:jc w:val="both"/>
            </w:pPr>
          </w:p>
        </w:tc>
      </w:tr>
      <w:tr w:rsidR="0018221D" w:rsidRPr="0018221D" w14:paraId="3DDFF192" w14:textId="77777777" w:rsidTr="00CA26F6">
        <w:tc>
          <w:tcPr>
            <w:tcW w:w="1675" w:type="dxa"/>
            <w:vMerge/>
            <w:tcBorders>
              <w:left w:val="nil"/>
              <w:right w:val="nil"/>
            </w:tcBorders>
          </w:tcPr>
          <w:p w14:paraId="5439BF4A" w14:textId="77777777" w:rsidR="0018221D" w:rsidRPr="0018221D" w:rsidRDefault="0018221D" w:rsidP="00CA26F6">
            <w:pPr>
              <w:spacing w:before="60"/>
              <w:jc w:val="both"/>
            </w:pPr>
          </w:p>
        </w:tc>
        <w:tc>
          <w:tcPr>
            <w:tcW w:w="739" w:type="dxa"/>
            <w:tcBorders>
              <w:top w:val="nil"/>
              <w:left w:val="nil"/>
              <w:bottom w:val="nil"/>
              <w:right w:val="nil"/>
            </w:tcBorders>
          </w:tcPr>
          <w:p w14:paraId="466C57EB" w14:textId="77777777" w:rsidR="0018221D" w:rsidRPr="0018221D" w:rsidRDefault="0018221D" w:rsidP="00CA26F6">
            <w:pPr>
              <w:spacing w:before="60"/>
              <w:jc w:val="both"/>
            </w:pPr>
          </w:p>
        </w:tc>
        <w:tc>
          <w:tcPr>
            <w:tcW w:w="741" w:type="dxa"/>
            <w:tcBorders>
              <w:top w:val="nil"/>
              <w:left w:val="nil"/>
              <w:bottom w:val="nil"/>
              <w:right w:val="nil"/>
            </w:tcBorders>
          </w:tcPr>
          <w:p w14:paraId="4575AAA3" w14:textId="77777777" w:rsidR="0018221D" w:rsidRPr="0018221D" w:rsidRDefault="0018221D" w:rsidP="00CA26F6">
            <w:pPr>
              <w:spacing w:before="60"/>
              <w:jc w:val="both"/>
            </w:pPr>
          </w:p>
        </w:tc>
        <w:tc>
          <w:tcPr>
            <w:tcW w:w="3955" w:type="dxa"/>
            <w:tcBorders>
              <w:top w:val="single" w:sz="4" w:space="0" w:color="auto"/>
              <w:left w:val="nil"/>
              <w:bottom w:val="nil"/>
              <w:right w:val="nil"/>
            </w:tcBorders>
          </w:tcPr>
          <w:p w14:paraId="4E200801" w14:textId="77777777" w:rsidR="0018221D" w:rsidRPr="0018221D" w:rsidRDefault="0018221D" w:rsidP="00CA26F6">
            <w:pPr>
              <w:spacing w:before="60"/>
              <w:jc w:val="right"/>
              <w:rPr>
                <w:lang w:val="en-GB"/>
              </w:rPr>
            </w:pPr>
          </w:p>
        </w:tc>
      </w:tr>
      <w:tr w:rsidR="0018221D" w:rsidRPr="0018221D" w14:paraId="7572C873" w14:textId="77777777" w:rsidTr="00CA26F6">
        <w:tc>
          <w:tcPr>
            <w:tcW w:w="1675" w:type="dxa"/>
            <w:vMerge/>
            <w:tcBorders>
              <w:left w:val="nil"/>
              <w:right w:val="nil"/>
            </w:tcBorders>
          </w:tcPr>
          <w:p w14:paraId="53433465" w14:textId="77777777" w:rsidR="0018221D" w:rsidRPr="0018221D" w:rsidRDefault="0018221D" w:rsidP="00CA26F6">
            <w:pPr>
              <w:spacing w:before="60"/>
              <w:jc w:val="both"/>
            </w:pPr>
          </w:p>
        </w:tc>
        <w:tc>
          <w:tcPr>
            <w:tcW w:w="739" w:type="dxa"/>
            <w:tcBorders>
              <w:top w:val="nil"/>
              <w:left w:val="nil"/>
              <w:bottom w:val="nil"/>
              <w:right w:val="nil"/>
            </w:tcBorders>
          </w:tcPr>
          <w:p w14:paraId="543DF609" w14:textId="77777777" w:rsidR="0018221D" w:rsidRPr="0018221D" w:rsidRDefault="0018221D" w:rsidP="00CA26F6">
            <w:pPr>
              <w:spacing w:before="60"/>
              <w:jc w:val="both"/>
            </w:pPr>
          </w:p>
        </w:tc>
        <w:tc>
          <w:tcPr>
            <w:tcW w:w="741" w:type="dxa"/>
            <w:tcBorders>
              <w:top w:val="nil"/>
              <w:left w:val="nil"/>
              <w:bottom w:val="nil"/>
              <w:right w:val="nil"/>
            </w:tcBorders>
          </w:tcPr>
          <w:p w14:paraId="68148DF6" w14:textId="77777777" w:rsidR="0018221D" w:rsidRPr="0018221D" w:rsidRDefault="0018221D" w:rsidP="00CA26F6">
            <w:pPr>
              <w:spacing w:before="60"/>
              <w:jc w:val="both"/>
            </w:pPr>
            <w:r w:rsidRPr="0018221D">
              <w:t>Per:</w:t>
            </w:r>
          </w:p>
        </w:tc>
        <w:tc>
          <w:tcPr>
            <w:tcW w:w="3955" w:type="dxa"/>
            <w:tcBorders>
              <w:top w:val="nil"/>
              <w:left w:val="nil"/>
              <w:bottom w:val="single" w:sz="4" w:space="0" w:color="auto"/>
              <w:right w:val="nil"/>
            </w:tcBorders>
          </w:tcPr>
          <w:p w14:paraId="7796F646" w14:textId="77777777" w:rsidR="0018221D" w:rsidRPr="0018221D" w:rsidRDefault="0018221D" w:rsidP="00CA26F6">
            <w:pPr>
              <w:spacing w:before="60"/>
              <w:jc w:val="both"/>
              <w:rPr>
                <w:lang w:val="en-GB"/>
              </w:rPr>
            </w:pPr>
          </w:p>
        </w:tc>
      </w:tr>
      <w:tr w:rsidR="0018221D" w:rsidRPr="0018221D" w14:paraId="7FC28180" w14:textId="77777777" w:rsidTr="00CA26F6">
        <w:tc>
          <w:tcPr>
            <w:tcW w:w="1675" w:type="dxa"/>
            <w:vMerge/>
            <w:tcBorders>
              <w:left w:val="nil"/>
              <w:bottom w:val="nil"/>
              <w:right w:val="nil"/>
            </w:tcBorders>
          </w:tcPr>
          <w:p w14:paraId="4F80C8B5" w14:textId="77777777" w:rsidR="0018221D" w:rsidRPr="0018221D" w:rsidRDefault="0018221D" w:rsidP="00CA26F6">
            <w:pPr>
              <w:spacing w:before="60"/>
              <w:jc w:val="both"/>
            </w:pPr>
          </w:p>
        </w:tc>
        <w:tc>
          <w:tcPr>
            <w:tcW w:w="739" w:type="dxa"/>
            <w:tcBorders>
              <w:top w:val="nil"/>
              <w:left w:val="nil"/>
              <w:bottom w:val="nil"/>
              <w:right w:val="nil"/>
            </w:tcBorders>
          </w:tcPr>
          <w:p w14:paraId="1AA09502" w14:textId="77777777" w:rsidR="0018221D" w:rsidRPr="0018221D" w:rsidRDefault="0018221D" w:rsidP="00CA26F6">
            <w:pPr>
              <w:spacing w:before="60"/>
              <w:jc w:val="both"/>
            </w:pPr>
          </w:p>
        </w:tc>
        <w:tc>
          <w:tcPr>
            <w:tcW w:w="741" w:type="dxa"/>
            <w:tcBorders>
              <w:top w:val="nil"/>
              <w:left w:val="nil"/>
              <w:bottom w:val="nil"/>
              <w:right w:val="nil"/>
            </w:tcBorders>
          </w:tcPr>
          <w:p w14:paraId="1D812B9F" w14:textId="77777777" w:rsidR="0018221D" w:rsidRPr="0018221D" w:rsidRDefault="0018221D" w:rsidP="00CA26F6">
            <w:pPr>
              <w:spacing w:before="60"/>
              <w:jc w:val="both"/>
            </w:pPr>
          </w:p>
        </w:tc>
        <w:tc>
          <w:tcPr>
            <w:tcW w:w="3955" w:type="dxa"/>
            <w:tcBorders>
              <w:top w:val="single" w:sz="4" w:space="0" w:color="auto"/>
              <w:left w:val="nil"/>
              <w:bottom w:val="nil"/>
              <w:right w:val="nil"/>
            </w:tcBorders>
          </w:tcPr>
          <w:p w14:paraId="7F732795" w14:textId="77777777" w:rsidR="0018221D" w:rsidRPr="0018221D" w:rsidRDefault="0018221D" w:rsidP="00CA26F6">
            <w:pPr>
              <w:spacing w:before="60"/>
              <w:jc w:val="both"/>
              <w:rPr>
                <w:lang w:val="en-GB"/>
              </w:rPr>
            </w:pPr>
          </w:p>
        </w:tc>
      </w:tr>
    </w:tbl>
    <w:p w14:paraId="63EF0DCC" w14:textId="77777777" w:rsidR="0018221D" w:rsidRPr="0018221D" w:rsidRDefault="0018221D" w:rsidP="0018221D">
      <w:pPr>
        <w:tabs>
          <w:tab w:val="right" w:pos="9360"/>
        </w:tabs>
        <w:rPr>
          <w:spacing w:val="-2"/>
        </w:rPr>
      </w:pPr>
    </w:p>
    <w:p w14:paraId="64F14684" w14:textId="77777777" w:rsidR="0018221D" w:rsidRPr="0018221D" w:rsidRDefault="0018221D" w:rsidP="0018221D">
      <w:pPr>
        <w:tabs>
          <w:tab w:val="left" w:pos="2160"/>
          <w:tab w:val="right" w:pos="9360"/>
        </w:tabs>
        <w:rPr>
          <w:spacing w:val="-2"/>
        </w:rPr>
      </w:pPr>
      <w:r w:rsidRPr="0018221D">
        <w:rPr>
          <w:spacing w:val="-2"/>
        </w:rPr>
        <w:tab/>
      </w:r>
    </w:p>
    <w:p w14:paraId="172B1604" w14:textId="48BCEE91" w:rsidR="0018221D" w:rsidRPr="0018221D" w:rsidRDefault="0018221D" w:rsidP="0018221D">
      <w:pPr>
        <w:tabs>
          <w:tab w:val="left" w:pos="2160"/>
          <w:tab w:val="right" w:pos="9360"/>
        </w:tabs>
        <w:rPr>
          <w:spacing w:val="-2"/>
        </w:rPr>
      </w:pPr>
      <w:r w:rsidRPr="0018221D">
        <w:rPr>
          <w:spacing w:val="-2"/>
        </w:rPr>
        <w:tab/>
      </w:r>
      <w:r w:rsidR="00952FD8">
        <w:rPr>
          <w:spacing w:val="-2"/>
        </w:rPr>
        <w:t>Ministry</w:t>
      </w:r>
      <w:r w:rsidRPr="0018221D">
        <w:rPr>
          <w:spacing w:val="-2"/>
        </w:rPr>
        <w:t>:</w:t>
      </w:r>
    </w:p>
    <w:p w14:paraId="6AF845AE" w14:textId="77777777" w:rsidR="0018221D" w:rsidRPr="0018221D" w:rsidRDefault="0018221D" w:rsidP="0018221D">
      <w:pPr>
        <w:tabs>
          <w:tab w:val="right" w:pos="9360"/>
        </w:tabs>
        <w:rPr>
          <w:spacing w:val="-2"/>
        </w:rPr>
      </w:pPr>
    </w:p>
    <w:p w14:paraId="5196272F" w14:textId="77777777" w:rsidR="0018221D" w:rsidRPr="0018221D" w:rsidRDefault="0018221D" w:rsidP="0018221D">
      <w:pPr>
        <w:tabs>
          <w:tab w:val="right" w:pos="9360"/>
        </w:tabs>
        <w:rPr>
          <w:spacing w:val="-2"/>
        </w:rPr>
      </w:pPr>
    </w:p>
    <w:p w14:paraId="086A2366" w14:textId="77777777" w:rsidR="0018221D" w:rsidRPr="0018221D" w:rsidRDefault="0018221D" w:rsidP="0018221D">
      <w:pPr>
        <w:tabs>
          <w:tab w:val="left" w:pos="4320"/>
          <w:tab w:val="right" w:pos="9360"/>
        </w:tabs>
        <w:rPr>
          <w:spacing w:val="-2"/>
          <w:u w:val="single"/>
        </w:rPr>
      </w:pPr>
      <w:r w:rsidRPr="0018221D">
        <w:rPr>
          <w:spacing w:val="-2"/>
        </w:rPr>
        <w:tab/>
      </w:r>
      <w:r w:rsidRPr="0018221D">
        <w:rPr>
          <w:spacing w:val="-2"/>
          <w:u w:val="single"/>
        </w:rPr>
        <w:tab/>
      </w:r>
    </w:p>
    <w:p w14:paraId="6ADCB40D" w14:textId="77777777" w:rsidR="0018221D" w:rsidRPr="0018221D" w:rsidRDefault="0018221D" w:rsidP="0018221D">
      <w:pPr>
        <w:tabs>
          <w:tab w:val="left" w:pos="4320"/>
          <w:tab w:val="right" w:pos="7200"/>
          <w:tab w:val="left" w:pos="7488"/>
        </w:tabs>
        <w:suppressAutoHyphens/>
        <w:ind w:left="-360" w:right="-360"/>
        <w:rPr>
          <w:i/>
        </w:rPr>
      </w:pPr>
      <w:r w:rsidRPr="0018221D">
        <w:rPr>
          <w:spacing w:val="-2"/>
        </w:rPr>
        <w:tab/>
      </w:r>
      <w:r w:rsidRPr="0018221D">
        <w:t xml:space="preserve">The director, </w:t>
      </w:r>
      <w:r w:rsidRPr="0018221D">
        <w:rPr>
          <w:i/>
        </w:rPr>
        <w:t>Public Lands Act</w:t>
      </w:r>
    </w:p>
    <w:p w14:paraId="2FF4592D" w14:textId="77777777" w:rsidR="0018221D" w:rsidRPr="0018221D" w:rsidRDefault="0018221D" w:rsidP="0018221D">
      <w:pPr>
        <w:tabs>
          <w:tab w:val="right" w:pos="9360"/>
        </w:tabs>
        <w:rPr>
          <w:spacing w:val="-2"/>
        </w:rPr>
      </w:pPr>
    </w:p>
    <w:p w14:paraId="4C0DCFF7" w14:textId="77777777" w:rsidR="0018221D" w:rsidRPr="0018221D" w:rsidRDefault="0018221D" w:rsidP="0018221D">
      <w:pPr>
        <w:pStyle w:val="Document1"/>
        <w:keepNext w:val="0"/>
        <w:keepLines w:val="0"/>
        <w:tabs>
          <w:tab w:val="clear" w:pos="-720"/>
        </w:tabs>
        <w:suppressAutoHyphens w:val="0"/>
        <w:rPr>
          <w:rFonts w:ascii="Arial" w:hAnsi="Arial" w:cs="Arial"/>
          <w:sz w:val="18"/>
          <w:szCs w:val="18"/>
        </w:rPr>
      </w:pPr>
    </w:p>
    <w:p w14:paraId="5B567660" w14:textId="19209C34" w:rsidR="00B80766" w:rsidRPr="0018221D" w:rsidRDefault="00B80766" w:rsidP="0018221D">
      <w:pPr>
        <w:pStyle w:val="Section1"/>
        <w:rPr>
          <w:rFonts w:cs="Arial"/>
          <w:b w:val="0"/>
          <w:bCs w:val="0"/>
          <w:sz w:val="18"/>
          <w:szCs w:val="18"/>
        </w:rPr>
      </w:pPr>
    </w:p>
    <w:sectPr w:rsidR="00B80766" w:rsidRPr="0018221D" w:rsidSect="007E5BBA">
      <w:footerReference w:type="even" r:id="rId9"/>
      <w:footerReference w:type="default" r:id="rId10"/>
      <w:headerReference w:type="first" r:id="rId11"/>
      <w:footerReference w:type="first" r:id="rId12"/>
      <w:type w:val="continuous"/>
      <w:pgSz w:w="12240" w:h="15840" w:code="1"/>
      <w:pgMar w:top="1080" w:right="1080" w:bottom="720" w:left="1080" w:header="720" w:footer="52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4BAC" w14:textId="77777777" w:rsidR="005F6C9E" w:rsidRDefault="005F6C9E" w:rsidP="00EB6203">
      <w:r>
        <w:separator/>
      </w:r>
    </w:p>
  </w:endnote>
  <w:endnote w:type="continuationSeparator" w:id="0">
    <w:p w14:paraId="7B533021" w14:textId="77777777" w:rsidR="005F6C9E" w:rsidRDefault="005F6C9E"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214F" w14:textId="14743238" w:rsidR="00EF17ED" w:rsidRPr="006E5BE4" w:rsidRDefault="009747A4" w:rsidP="00EB6203">
    <w:pPr>
      <w:pStyle w:val="PageFooter"/>
    </w:pPr>
    <w:r>
      <w:rPr>
        <w:b w:val="0"/>
        <w:bCs w:val="0"/>
        <w:noProof/>
      </w:rPr>
      <mc:AlternateContent>
        <mc:Choice Requires="wps">
          <w:drawing>
            <wp:anchor distT="0" distB="0" distL="0" distR="0" simplePos="0" relativeHeight="251659264" behindDoc="0" locked="0" layoutInCell="1" allowOverlap="1" wp14:anchorId="48B757B3" wp14:editId="58E96309">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E0CD5" w14:textId="484F0FE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B757B3"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4E0CD5" w14:textId="484F0FE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EF17ED" w:rsidRPr="00871BA3">
      <w:rPr>
        <w:rStyle w:val="Footer-Roman"/>
        <w:b w:val="0"/>
        <w:bCs w:val="0"/>
      </w:rPr>
      <w:fldChar w:fldCharType="begin"/>
    </w:r>
    <w:r w:rsidR="00EF17ED" w:rsidRPr="00871BA3">
      <w:rPr>
        <w:rStyle w:val="Footer-Roman"/>
      </w:rPr>
      <w:instrText xml:space="preserve"> PAGE   \* MERGEFORMAT </w:instrText>
    </w:r>
    <w:r w:rsidR="00EF17ED" w:rsidRPr="00871BA3">
      <w:rPr>
        <w:rStyle w:val="Footer-Roman"/>
        <w:b w:val="0"/>
        <w:bCs w:val="0"/>
      </w:rPr>
      <w:fldChar w:fldCharType="separate"/>
    </w:r>
    <w:r w:rsidR="007E5BBA" w:rsidRPr="007E5BBA">
      <w:rPr>
        <w:rStyle w:val="Footer-Roman"/>
        <w:b w:val="0"/>
        <w:noProof/>
      </w:rPr>
      <w:t>2</w:t>
    </w:r>
    <w:r w:rsidR="00EF17ED" w:rsidRPr="00871BA3">
      <w:rPr>
        <w:rStyle w:val="Footer-Roman"/>
        <w:b w:val="0"/>
        <w:bCs w:val="0"/>
        <w:noProof/>
      </w:rPr>
      <w:fldChar w:fldCharType="end"/>
    </w:r>
    <w:r w:rsidR="00EF17ED" w:rsidRPr="00871BA3">
      <w:rPr>
        <w:rStyle w:val="Footer-Roman"/>
        <w:noProof/>
      </w:rPr>
      <w:tab/>
    </w:r>
    <w:r w:rsidR="00EF17ED" w:rsidRPr="00871BA3">
      <w:t>Document headline</w:t>
    </w:r>
    <w:r w:rsidR="00EF17ED" w:rsidRPr="00FE64E8">
      <w:rPr>
        <w:rStyle w:val="Footer-Roman"/>
      </w:rPr>
      <w:t xml:space="preserve">  |  </w:t>
    </w:r>
    <w:r w:rsidR="00EF17ED" w:rsidRPr="006E5BE4">
      <w:rPr>
        <w:rStyle w:val="Footer-Roman"/>
        <w:b w:val="0"/>
      </w:rPr>
      <w:t xml:space="preserve">Document </w:t>
    </w:r>
    <w:r w:rsidR="00EF17ED" w:rsidRPr="006E5BE4">
      <w:rPr>
        <w:rStyle w:val="PageFooterChar"/>
      </w:rPr>
      <w:t>subhead veniend ipsusciam</w:t>
    </w:r>
    <w:r w:rsidR="00EF17ED" w:rsidRPr="006E5BE4">
      <w:rPr>
        <w:rStyle w:val="Footer-Roman"/>
        <w:b w:val="0"/>
      </w:rPr>
      <w:t xml:space="preserve"> quae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D74F" w14:textId="047A8D59" w:rsidR="00EF17ED" w:rsidRPr="006E5BE4" w:rsidRDefault="009747A4" w:rsidP="00EB6203">
    <w:pPr>
      <w:pStyle w:val="PageFooter"/>
    </w:pPr>
    <w:r>
      <w:rPr>
        <w:b w:val="0"/>
        <w:bCs w:val="0"/>
        <w:noProof/>
      </w:rPr>
      <mc:AlternateContent>
        <mc:Choice Requires="wps">
          <w:drawing>
            <wp:anchor distT="0" distB="0" distL="0" distR="0" simplePos="0" relativeHeight="251660288" behindDoc="0" locked="0" layoutInCell="1" allowOverlap="1" wp14:anchorId="6C8D4B33" wp14:editId="35710CF6">
              <wp:simplePos x="689675" y="9601200"/>
              <wp:positionH relativeFrom="page">
                <wp:align>left</wp:align>
              </wp:positionH>
              <wp:positionV relativeFrom="page">
                <wp:align>bottom</wp:align>
              </wp:positionV>
              <wp:extent cx="443865" cy="443865"/>
              <wp:effectExtent l="0" t="0" r="2540" b="0"/>
              <wp:wrapNone/>
              <wp:docPr id="7"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0284D" w14:textId="0727181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D4B33" id="_x0000_t202" coordsize="21600,21600" o:spt="202" path="m,l,21600r21600,l21600,xe">
              <v:stroke joinstyle="miter"/>
              <v:path gradientshapeok="t" o:connecttype="rect"/>
            </v:shapetype>
            <v:shape id="Text Box 7"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50284D" w14:textId="07271819"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952FD8" w:rsidRPr="00952FD8">
      <w:rPr>
        <w:b w:val="0"/>
        <w:bCs w:val="0"/>
      </w:rPr>
      <w:t>Conditional Surrender of Lease</w:t>
    </w:r>
    <w:r w:rsidR="00952FD8" w:rsidRPr="00952FD8">
      <w:rPr>
        <w:rStyle w:val="Footer-Roman"/>
        <w:b w:val="0"/>
        <w:bCs w:val="0"/>
      </w:rPr>
      <w:t>| January 25, 2024</w:t>
    </w:r>
    <w:r w:rsidR="00EF17ED" w:rsidRPr="006E5BE4">
      <w:rPr>
        <w:rStyle w:val="Footer-Roman"/>
      </w:rPr>
      <w:tab/>
    </w:r>
    <w:r w:rsidR="00EF17ED" w:rsidRPr="006E5BE4">
      <w:rPr>
        <w:rStyle w:val="Footer-Roman"/>
      </w:rPr>
      <w:fldChar w:fldCharType="begin"/>
    </w:r>
    <w:r w:rsidR="00EF17ED" w:rsidRPr="006E5BE4">
      <w:rPr>
        <w:rStyle w:val="Footer-Roman"/>
      </w:rPr>
      <w:instrText xml:space="preserve"> PAGE   \* MERGEFORMAT </w:instrText>
    </w:r>
    <w:r w:rsidR="00EF17ED" w:rsidRPr="006E5BE4">
      <w:rPr>
        <w:rStyle w:val="Footer-Roman"/>
      </w:rPr>
      <w:fldChar w:fldCharType="separate"/>
    </w:r>
    <w:r w:rsidR="000B11E2">
      <w:rPr>
        <w:rStyle w:val="Footer-Roman"/>
        <w:noProof/>
      </w:rPr>
      <w:t>4</w:t>
    </w:r>
    <w:r w:rsidR="00EF17ED" w:rsidRPr="006E5BE4">
      <w:rPr>
        <w:rStyle w:val="Footer-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A687" w14:textId="0A69AA52" w:rsidR="00982CF7" w:rsidRPr="00952FD8" w:rsidRDefault="009747A4">
    <w:pPr>
      <w:pStyle w:val="Footer"/>
      <w:rPr>
        <w:sz w:val="14"/>
        <w:szCs w:val="14"/>
      </w:rPr>
    </w:pPr>
    <w:r>
      <w:rPr>
        <w:noProof/>
        <w:sz w:val="14"/>
        <w:szCs w:val="14"/>
      </w:rPr>
      <mc:AlternateContent>
        <mc:Choice Requires="wps">
          <w:drawing>
            <wp:anchor distT="0" distB="0" distL="0" distR="0" simplePos="0" relativeHeight="251658240" behindDoc="0" locked="0" layoutInCell="1" allowOverlap="1" wp14:anchorId="1E2B81CD" wp14:editId="478B5B92">
              <wp:simplePos x="689675" y="9624447"/>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2EAEA" w14:textId="571AFD68"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B81CD"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AA2EAEA" w14:textId="571AFD68" w:rsidR="009747A4" w:rsidRPr="009747A4" w:rsidRDefault="009747A4" w:rsidP="009747A4">
                    <w:pPr>
                      <w:spacing w:after="0"/>
                      <w:rPr>
                        <w:rFonts w:ascii="Calibri" w:eastAsia="Calibri" w:hAnsi="Calibri" w:cs="Calibri"/>
                        <w:noProof/>
                        <w:color w:val="000000"/>
                        <w:sz w:val="22"/>
                        <w:szCs w:val="22"/>
                      </w:rPr>
                    </w:pPr>
                    <w:r w:rsidRPr="009747A4">
                      <w:rPr>
                        <w:rFonts w:ascii="Calibri" w:eastAsia="Calibri" w:hAnsi="Calibri" w:cs="Calibri"/>
                        <w:noProof/>
                        <w:color w:val="000000"/>
                        <w:sz w:val="22"/>
                        <w:szCs w:val="22"/>
                      </w:rPr>
                      <w:t>Classification: Public</w:t>
                    </w:r>
                  </w:p>
                </w:txbxContent>
              </v:textbox>
              <w10:wrap anchorx="page" anchory="page"/>
            </v:shape>
          </w:pict>
        </mc:Fallback>
      </mc:AlternateContent>
    </w:r>
    <w:r w:rsidR="005140DE">
      <w:rPr>
        <w:sz w:val="14"/>
        <w:szCs w:val="14"/>
      </w:rPr>
      <w:t>Memorandum of Agreement - Company</w:t>
    </w:r>
    <w:r w:rsidR="00952FD8" w:rsidRPr="00952FD8">
      <w:rPr>
        <w:rStyle w:val="Footer-Roman"/>
        <w:sz w:val="14"/>
        <w:szCs w:val="14"/>
      </w:rPr>
      <w:t xml:space="preserve">| </w:t>
    </w:r>
    <w:r w:rsidR="00952FD8">
      <w:rPr>
        <w:rStyle w:val="Footer-Roman"/>
        <w:sz w:val="14"/>
        <w:szCs w:val="14"/>
      </w:rPr>
      <w:t>January 25, 2024</w:t>
    </w:r>
    <w:r w:rsidR="00952FD8" w:rsidRPr="00952FD8">
      <w:rPr>
        <w:noProof/>
        <w:sz w:val="14"/>
        <w:szCs w:val="14"/>
        <w:lang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029B" w14:textId="77777777" w:rsidR="005F6C9E" w:rsidRPr="001522A5" w:rsidRDefault="005F6C9E" w:rsidP="00EB6203">
      <w:pPr>
        <w:pStyle w:val="Footer"/>
      </w:pPr>
      <w:r>
        <w:separator/>
      </w:r>
    </w:p>
  </w:footnote>
  <w:footnote w:type="continuationSeparator" w:id="0">
    <w:p w14:paraId="6B753C81" w14:textId="77777777" w:rsidR="005F6C9E" w:rsidRDefault="005F6C9E" w:rsidP="00EB6203">
      <w:r>
        <w:continuationSeparator/>
      </w:r>
    </w:p>
  </w:footnote>
  <w:footnote w:type="continuationNotice" w:id="1">
    <w:p w14:paraId="725CDF93" w14:textId="77777777" w:rsidR="005F6C9E" w:rsidRDefault="005F6C9E"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612" w:type="dxa"/>
      <w:tblBorders>
        <w:bottom w:val="single" w:sz="12" w:space="0" w:color="auto"/>
      </w:tblBorders>
      <w:tblLayout w:type="fixed"/>
      <w:tblLook w:val="01E0" w:firstRow="1" w:lastRow="1" w:firstColumn="1" w:lastColumn="1" w:noHBand="0" w:noVBand="0"/>
    </w:tblPr>
    <w:tblGrid>
      <w:gridCol w:w="4770"/>
      <w:gridCol w:w="6570"/>
    </w:tblGrid>
    <w:tr w:rsidR="003D1BA2" w14:paraId="3BAA23AC" w14:textId="77777777" w:rsidTr="00CA26F6">
      <w:tc>
        <w:tcPr>
          <w:tcW w:w="4770" w:type="dxa"/>
          <w:shd w:val="clear" w:color="auto" w:fill="auto"/>
          <w:vAlign w:val="bottom"/>
        </w:tcPr>
        <w:p w14:paraId="0F9F71C7" w14:textId="30D5F0D9" w:rsidR="003D1BA2" w:rsidRPr="00F521F9" w:rsidRDefault="003D1BA2" w:rsidP="003D1BA2">
          <w:pPr>
            <w:pStyle w:val="Header"/>
            <w:rPr>
              <w:b/>
            </w:rPr>
          </w:pPr>
          <w:r>
            <w:rPr>
              <w:noProof/>
            </w:rPr>
            <w:drawing>
              <wp:inline distT="0" distB="0" distL="0" distR="0" wp14:anchorId="1A858BFA" wp14:editId="1057B2D1">
                <wp:extent cx="1720311" cy="4835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3971" cy="501494"/>
                        </a:xfrm>
                        <a:prstGeom prst="rect">
                          <a:avLst/>
                        </a:prstGeom>
                        <a:noFill/>
                      </pic:spPr>
                    </pic:pic>
                  </a:graphicData>
                </a:graphic>
              </wp:inline>
            </w:drawing>
          </w:r>
          <w:r w:rsidRPr="00F521F9">
            <w:rPr>
              <w:sz w:val="6"/>
              <w:szCs w:val="6"/>
            </w:rPr>
            <w:br/>
          </w:r>
          <w:r w:rsidRPr="00F521F9">
            <w:rPr>
              <w:sz w:val="6"/>
              <w:szCs w:val="6"/>
            </w:rPr>
            <w:br/>
          </w:r>
        </w:p>
        <w:p w14:paraId="72DC9131" w14:textId="77777777" w:rsidR="003D1BA2" w:rsidRPr="00F521F9" w:rsidRDefault="003D1BA2" w:rsidP="003D1BA2">
          <w:pPr>
            <w:pStyle w:val="Header"/>
            <w:rPr>
              <w:rFonts w:ascii="Verdana" w:hAnsi="Verdana"/>
              <w:b/>
              <w:sz w:val="4"/>
              <w:szCs w:val="4"/>
            </w:rPr>
          </w:pPr>
        </w:p>
      </w:tc>
      <w:tc>
        <w:tcPr>
          <w:tcW w:w="6570" w:type="dxa"/>
          <w:shd w:val="clear" w:color="auto" w:fill="auto"/>
          <w:vAlign w:val="bottom"/>
        </w:tcPr>
        <w:p w14:paraId="12BB03F5" w14:textId="77777777" w:rsidR="003D1BA2" w:rsidRPr="00540AFA" w:rsidRDefault="003D1BA2" w:rsidP="003D1BA2">
          <w:pPr>
            <w:pStyle w:val="Header"/>
            <w:jc w:val="right"/>
            <w:rPr>
              <w:rFonts w:ascii="Verdana" w:hAnsi="Verdana"/>
              <w:b/>
              <w:sz w:val="20"/>
              <w:szCs w:val="20"/>
            </w:rPr>
          </w:pPr>
          <w:r>
            <w:rPr>
              <w:rFonts w:ascii="Verdana" w:hAnsi="Verdana"/>
              <w:b/>
              <w:sz w:val="20"/>
              <w:szCs w:val="20"/>
            </w:rPr>
            <w:t xml:space="preserve">                                                </w:t>
          </w:r>
        </w:p>
        <w:p w14:paraId="2B938AEC" w14:textId="1E5E8FA0" w:rsidR="003D1BA2" w:rsidRDefault="000A4E32" w:rsidP="003D1BA2">
          <w:pPr>
            <w:pStyle w:val="Header"/>
            <w:jc w:val="right"/>
            <w:rPr>
              <w:b/>
              <w:sz w:val="32"/>
              <w:szCs w:val="32"/>
            </w:rPr>
          </w:pPr>
          <w:r>
            <w:rPr>
              <w:b/>
              <w:sz w:val="32"/>
              <w:szCs w:val="32"/>
            </w:rPr>
            <w:t>Memorandum of</w:t>
          </w:r>
          <w:r w:rsidR="003D1BA2">
            <w:rPr>
              <w:b/>
              <w:sz w:val="32"/>
              <w:szCs w:val="32"/>
            </w:rPr>
            <w:t xml:space="preserve"> </w:t>
          </w:r>
        </w:p>
        <w:p w14:paraId="56454D0F" w14:textId="022F4D84" w:rsidR="003D1BA2" w:rsidRPr="008E4127" w:rsidRDefault="000A4E32" w:rsidP="003D1BA2">
          <w:pPr>
            <w:pStyle w:val="Header"/>
            <w:jc w:val="right"/>
            <w:rPr>
              <w:rFonts w:ascii="Verdana" w:hAnsi="Verdana"/>
              <w:b/>
              <w:sz w:val="32"/>
              <w:szCs w:val="32"/>
            </w:rPr>
          </w:pPr>
          <w:r>
            <w:rPr>
              <w:b/>
              <w:sz w:val="32"/>
              <w:szCs w:val="32"/>
            </w:rPr>
            <w:t xml:space="preserve">Agreement </w:t>
          </w:r>
          <w:r w:rsidR="00881431">
            <w:rPr>
              <w:b/>
              <w:sz w:val="32"/>
              <w:szCs w:val="32"/>
            </w:rPr>
            <w:t>–</w:t>
          </w:r>
          <w:r>
            <w:rPr>
              <w:b/>
              <w:sz w:val="32"/>
              <w:szCs w:val="32"/>
            </w:rPr>
            <w:t xml:space="preserve"> </w:t>
          </w:r>
          <w:r w:rsidR="00881431">
            <w:rPr>
              <w:b/>
              <w:sz w:val="32"/>
              <w:szCs w:val="32"/>
            </w:rPr>
            <w:t>Company</w:t>
          </w:r>
        </w:p>
      </w:tc>
    </w:tr>
  </w:tbl>
  <w:p w14:paraId="60D993CF" w14:textId="6D7855A3" w:rsidR="000B11E2" w:rsidRDefault="000B11E2">
    <w:pPr>
      <w:pStyle w:val="Header"/>
    </w:pPr>
  </w:p>
  <w:p w14:paraId="3C7A2EA6" w14:textId="062C35B2" w:rsidR="003D1BA2" w:rsidRDefault="003D1BA2" w:rsidP="003D1BA2">
    <w:pPr>
      <w:pStyle w:val="Header"/>
      <w:jc w:val="right"/>
    </w:pPr>
    <w:r>
      <w:t>Lands Operations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7BCE"/>
    <w:multiLevelType w:val="singleLevel"/>
    <w:tmpl w:val="BF9EC00E"/>
    <w:lvl w:ilvl="0">
      <w:start w:val="1"/>
      <w:numFmt w:val="decimal"/>
      <w:lvlText w:val="%1."/>
      <w:lvlJc w:val="right"/>
      <w:pPr>
        <w:tabs>
          <w:tab w:val="num" w:pos="648"/>
        </w:tabs>
        <w:ind w:left="648" w:hanging="288"/>
      </w:pPr>
    </w:lvl>
  </w:abstractNum>
  <w:abstractNum w:abstractNumId="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3E09FC"/>
    <w:multiLevelType w:val="multilevel"/>
    <w:tmpl w:val="89B2F7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68943994">
    <w:abstractNumId w:val="6"/>
  </w:num>
  <w:num w:numId="2" w16cid:durableId="495270019">
    <w:abstractNumId w:val="2"/>
  </w:num>
  <w:num w:numId="3" w16cid:durableId="540939139">
    <w:abstractNumId w:val="6"/>
  </w:num>
  <w:num w:numId="4" w16cid:durableId="917521763">
    <w:abstractNumId w:val="2"/>
  </w:num>
  <w:num w:numId="5" w16cid:durableId="83233248">
    <w:abstractNumId w:val="1"/>
  </w:num>
  <w:num w:numId="6" w16cid:durableId="143389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820970">
    <w:abstractNumId w:val="1"/>
  </w:num>
  <w:num w:numId="8" w16cid:durableId="606082957">
    <w:abstractNumId w:val="1"/>
  </w:num>
  <w:num w:numId="9" w16cid:durableId="715201095">
    <w:abstractNumId w:val="3"/>
  </w:num>
  <w:num w:numId="10" w16cid:durableId="2140611211">
    <w:abstractNumId w:val="4"/>
  </w:num>
  <w:num w:numId="11" w16cid:durableId="1398089390">
    <w:abstractNumId w:val="8"/>
  </w:num>
  <w:num w:numId="12" w16cid:durableId="300039374">
    <w:abstractNumId w:val="9"/>
  </w:num>
  <w:num w:numId="13" w16cid:durableId="847594731">
    <w:abstractNumId w:val="5"/>
  </w:num>
  <w:num w:numId="14" w16cid:durableId="1836796197">
    <w:abstractNumId w:val="7"/>
  </w:num>
  <w:num w:numId="15" w16cid:durableId="126210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3D83"/>
    <w:rsid w:val="00036FF5"/>
    <w:rsid w:val="0004127F"/>
    <w:rsid w:val="00052C04"/>
    <w:rsid w:val="000A0261"/>
    <w:rsid w:val="000A4E32"/>
    <w:rsid w:val="000B11E2"/>
    <w:rsid w:val="000E0460"/>
    <w:rsid w:val="000F02D8"/>
    <w:rsid w:val="000F0D1F"/>
    <w:rsid w:val="000F25D6"/>
    <w:rsid w:val="00146FB0"/>
    <w:rsid w:val="001522A5"/>
    <w:rsid w:val="001550D4"/>
    <w:rsid w:val="0018221D"/>
    <w:rsid w:val="001A02A1"/>
    <w:rsid w:val="001B7972"/>
    <w:rsid w:val="001E159E"/>
    <w:rsid w:val="00225B11"/>
    <w:rsid w:val="00275AEA"/>
    <w:rsid w:val="002A6C4D"/>
    <w:rsid w:val="002D5C7D"/>
    <w:rsid w:val="00312B81"/>
    <w:rsid w:val="003C1E12"/>
    <w:rsid w:val="003C428D"/>
    <w:rsid w:val="003D08EC"/>
    <w:rsid w:val="003D1BA2"/>
    <w:rsid w:val="003E664C"/>
    <w:rsid w:val="0047576F"/>
    <w:rsid w:val="004812B3"/>
    <w:rsid w:val="00511501"/>
    <w:rsid w:val="005140DE"/>
    <w:rsid w:val="00560232"/>
    <w:rsid w:val="00572DA4"/>
    <w:rsid w:val="00573982"/>
    <w:rsid w:val="005B3D68"/>
    <w:rsid w:val="005C382B"/>
    <w:rsid w:val="005F6C9E"/>
    <w:rsid w:val="00612739"/>
    <w:rsid w:val="00631FB7"/>
    <w:rsid w:val="00636CBF"/>
    <w:rsid w:val="00640582"/>
    <w:rsid w:val="00640D9E"/>
    <w:rsid w:val="0064173F"/>
    <w:rsid w:val="00695A9D"/>
    <w:rsid w:val="006963F6"/>
    <w:rsid w:val="006D78D3"/>
    <w:rsid w:val="006E5BE4"/>
    <w:rsid w:val="006E6DD1"/>
    <w:rsid w:val="007041FE"/>
    <w:rsid w:val="007214F7"/>
    <w:rsid w:val="00743487"/>
    <w:rsid w:val="00791ACA"/>
    <w:rsid w:val="00791D18"/>
    <w:rsid w:val="007E5BBA"/>
    <w:rsid w:val="007E6398"/>
    <w:rsid w:val="00806B31"/>
    <w:rsid w:val="00816833"/>
    <w:rsid w:val="0081777C"/>
    <w:rsid w:val="0083709E"/>
    <w:rsid w:val="00871BA3"/>
    <w:rsid w:val="00875965"/>
    <w:rsid w:val="00881431"/>
    <w:rsid w:val="008838F6"/>
    <w:rsid w:val="00893101"/>
    <w:rsid w:val="0089493D"/>
    <w:rsid w:val="00924060"/>
    <w:rsid w:val="00952FD8"/>
    <w:rsid w:val="00961255"/>
    <w:rsid w:val="009747A4"/>
    <w:rsid w:val="00982CF7"/>
    <w:rsid w:val="00985B69"/>
    <w:rsid w:val="009D6E7A"/>
    <w:rsid w:val="009F4D8F"/>
    <w:rsid w:val="00A21C6B"/>
    <w:rsid w:val="00A245F6"/>
    <w:rsid w:val="00A41121"/>
    <w:rsid w:val="00A53F08"/>
    <w:rsid w:val="00A67F52"/>
    <w:rsid w:val="00A71F5B"/>
    <w:rsid w:val="00A870BC"/>
    <w:rsid w:val="00AB1B51"/>
    <w:rsid w:val="00AB58B1"/>
    <w:rsid w:val="00AC79EA"/>
    <w:rsid w:val="00AF33C5"/>
    <w:rsid w:val="00B178E0"/>
    <w:rsid w:val="00B37FF8"/>
    <w:rsid w:val="00B56817"/>
    <w:rsid w:val="00B71E70"/>
    <w:rsid w:val="00B80766"/>
    <w:rsid w:val="00BB6666"/>
    <w:rsid w:val="00BC2215"/>
    <w:rsid w:val="00BC67A6"/>
    <w:rsid w:val="00BD20F9"/>
    <w:rsid w:val="00C31914"/>
    <w:rsid w:val="00C63729"/>
    <w:rsid w:val="00C87198"/>
    <w:rsid w:val="00CB144D"/>
    <w:rsid w:val="00CB6A27"/>
    <w:rsid w:val="00CC724E"/>
    <w:rsid w:val="00CD0857"/>
    <w:rsid w:val="00CD54F4"/>
    <w:rsid w:val="00D2622A"/>
    <w:rsid w:val="00D32365"/>
    <w:rsid w:val="00D67EB6"/>
    <w:rsid w:val="00D7224E"/>
    <w:rsid w:val="00DA1449"/>
    <w:rsid w:val="00DD7F4C"/>
    <w:rsid w:val="00E20638"/>
    <w:rsid w:val="00E40A83"/>
    <w:rsid w:val="00E71498"/>
    <w:rsid w:val="00E77962"/>
    <w:rsid w:val="00E833D0"/>
    <w:rsid w:val="00E92C71"/>
    <w:rsid w:val="00EB6203"/>
    <w:rsid w:val="00EC0141"/>
    <w:rsid w:val="00EF17ED"/>
    <w:rsid w:val="00EF496C"/>
    <w:rsid w:val="00F3001C"/>
    <w:rsid w:val="00F855CC"/>
    <w:rsid w:val="00F86140"/>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6313"/>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lang w:val="en-CA"/>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83709E"/>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0F0D1F"/>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color w:val="auto"/>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EB6203"/>
    <w:pPr>
      <w:numPr>
        <w:numId w:val="9"/>
      </w:numPr>
      <w:spacing w:after="60"/>
      <w:ind w:left="187" w:hanging="187"/>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0F0D1F"/>
    <w:rPr>
      <w:rFonts w:ascii="Arial" w:hAnsi="Arial" w:cs="Arial"/>
      <w:sz w:val="18"/>
      <w:szCs w:val="18"/>
    </w:rPr>
  </w:style>
  <w:style w:type="paragraph" w:customStyle="1" w:styleId="Bullets2">
    <w:name w:val="Bullets 2"/>
    <w:basedOn w:val="Bullets-Lvl1Interior"/>
    <w:link w:val="Bullets2Char"/>
    <w:uiPriority w:val="1"/>
    <w:qFormat/>
    <w:rsid w:val="00EB6203"/>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uiPriority w:val="1"/>
    <w:rsid w:val="000F0D1F"/>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CB6A27"/>
    <w:pPr>
      <w:pBdr>
        <w:bottom w:val="dotted" w:sz="6" w:space="9" w:color="6A737B" w:themeColor="text2"/>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CB6A27"/>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A71F5B"/>
    <w:pPr>
      <w:pBdr>
        <w:top w:val="none" w:sz="0" w:space="0" w:color="auto"/>
      </w:pBdr>
      <w:spacing w:line="240" w:lineRule="atLeast"/>
    </w:pPr>
    <w:rPr>
      <w:rFonts w:ascii="Arial" w:hAnsi="Ari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uiPriority w:val="2"/>
    <w:qFormat/>
    <w:rsid w:val="00816833"/>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A71F5B"/>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CB6A27"/>
    <w:pPr>
      <w:pBdr>
        <w:top w:val="dotted" w:sz="6" w:space="4" w:color="6A737B" w:themeColor="text2"/>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816833"/>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EF17ED"/>
    <w:pPr>
      <w:spacing w:after="24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CB6A27"/>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0F0D1F"/>
    <w:rPr>
      <w:rFonts w:ascii="Arial" w:hAnsi="Arial" w:cs="HelveticaNeueLT Std Lt"/>
      <w:color w:val="000000"/>
      <w:sz w:val="16"/>
      <w:szCs w:val="16"/>
    </w:rPr>
  </w:style>
  <w:style w:type="paragraph" w:customStyle="1" w:styleId="Pa0">
    <w:name w:val="Pa0"/>
    <w:basedOn w:val="Normal"/>
    <w:next w:val="Normal"/>
    <w:uiPriority w:val="99"/>
    <w:rsid w:val="00893101"/>
    <w:pPr>
      <w:spacing w:after="0" w:line="151" w:lineRule="atLeast"/>
      <w:textAlignment w:val="auto"/>
    </w:pPr>
    <w:rPr>
      <w:rFonts w:ascii="HelveticaNeueLT Std" w:hAnsi="HelveticaNeueLT Std" w:cstheme="minorBidi"/>
      <w:sz w:val="24"/>
      <w:szCs w:val="24"/>
    </w:rPr>
  </w:style>
  <w:style w:type="character" w:styleId="CommentReference">
    <w:name w:val="annotation reference"/>
    <w:basedOn w:val="DefaultParagraphFont"/>
    <w:uiPriority w:val="99"/>
    <w:semiHidden/>
    <w:unhideWhenUsed/>
    <w:rsid w:val="00D32365"/>
    <w:rPr>
      <w:sz w:val="16"/>
      <w:szCs w:val="16"/>
    </w:rPr>
  </w:style>
  <w:style w:type="paragraph" w:styleId="CommentText">
    <w:name w:val="annotation text"/>
    <w:basedOn w:val="Normal"/>
    <w:link w:val="CommentTextChar"/>
    <w:uiPriority w:val="99"/>
    <w:semiHidden/>
    <w:unhideWhenUsed/>
    <w:rsid w:val="00D32365"/>
    <w:pPr>
      <w:spacing w:line="240" w:lineRule="auto"/>
    </w:pPr>
    <w:rPr>
      <w:sz w:val="20"/>
      <w:szCs w:val="20"/>
    </w:rPr>
  </w:style>
  <w:style w:type="character" w:customStyle="1" w:styleId="CommentTextChar">
    <w:name w:val="Comment Text Char"/>
    <w:basedOn w:val="DefaultParagraphFont"/>
    <w:link w:val="CommentText"/>
    <w:uiPriority w:val="99"/>
    <w:semiHidden/>
    <w:rsid w:val="00D32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32365"/>
    <w:rPr>
      <w:b/>
      <w:bCs/>
    </w:rPr>
  </w:style>
  <w:style w:type="character" w:customStyle="1" w:styleId="CommentSubjectChar">
    <w:name w:val="Comment Subject Char"/>
    <w:basedOn w:val="CommentTextChar"/>
    <w:link w:val="CommentSubject"/>
    <w:uiPriority w:val="99"/>
    <w:semiHidden/>
    <w:rsid w:val="00D32365"/>
    <w:rPr>
      <w:rFonts w:ascii="Arial" w:hAnsi="Arial" w:cs="Arial"/>
      <w:b/>
      <w:bCs/>
      <w:sz w:val="20"/>
      <w:szCs w:val="20"/>
    </w:rPr>
  </w:style>
  <w:style w:type="paragraph" w:styleId="NormalWeb">
    <w:name w:val="Normal (Web)"/>
    <w:basedOn w:val="Normal"/>
    <w:uiPriority w:val="99"/>
    <w:semiHidden/>
    <w:unhideWhenUsed/>
    <w:rsid w:val="00D32365"/>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en-CA"/>
    </w:rPr>
  </w:style>
  <w:style w:type="character" w:customStyle="1" w:styleId="ms-rtefontface-13">
    <w:name w:val="ms-rtefontface-13"/>
    <w:basedOn w:val="DefaultParagraphFont"/>
    <w:rsid w:val="00D32365"/>
  </w:style>
  <w:style w:type="character" w:styleId="Strong">
    <w:name w:val="Strong"/>
    <w:basedOn w:val="DefaultParagraphFont"/>
    <w:uiPriority w:val="22"/>
    <w:qFormat/>
    <w:rsid w:val="00D32365"/>
    <w:rPr>
      <w:b/>
      <w:bCs/>
    </w:rPr>
  </w:style>
  <w:style w:type="character" w:customStyle="1" w:styleId="ms-rtethemeforecolor-5-0">
    <w:name w:val="ms-rtethemeforecolor-5-0"/>
    <w:basedOn w:val="DefaultParagraphFont"/>
    <w:rsid w:val="00D32365"/>
  </w:style>
  <w:style w:type="character" w:styleId="PlaceholderText">
    <w:name w:val="Placeholder Text"/>
    <w:basedOn w:val="DefaultParagraphFont"/>
    <w:uiPriority w:val="99"/>
    <w:semiHidden/>
    <w:rsid w:val="00B80766"/>
    <w:rPr>
      <w:color w:val="808080"/>
    </w:rPr>
  </w:style>
  <w:style w:type="paragraph" w:customStyle="1" w:styleId="Document1">
    <w:name w:val="Document 1"/>
    <w:rsid w:val="0018221D"/>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25590">
      <w:bodyDiv w:val="1"/>
      <w:marLeft w:val="0"/>
      <w:marRight w:val="0"/>
      <w:marTop w:val="0"/>
      <w:marBottom w:val="0"/>
      <w:divBdr>
        <w:top w:val="none" w:sz="0" w:space="0" w:color="auto"/>
        <w:left w:val="none" w:sz="0" w:space="0" w:color="auto"/>
        <w:bottom w:val="none" w:sz="0" w:space="0" w:color="auto"/>
        <w:right w:val="none" w:sz="0" w:space="0" w:color="auto"/>
      </w:divBdr>
      <w:divsChild>
        <w:div w:id="660236291">
          <w:marLeft w:val="0"/>
          <w:marRight w:val="0"/>
          <w:marTop w:val="0"/>
          <w:marBottom w:val="0"/>
          <w:divBdr>
            <w:top w:val="none" w:sz="0" w:space="0" w:color="auto"/>
            <w:left w:val="none" w:sz="0" w:space="0" w:color="auto"/>
            <w:bottom w:val="none" w:sz="0" w:space="0" w:color="auto"/>
            <w:right w:val="none" w:sz="0" w:space="0" w:color="auto"/>
          </w:divBdr>
          <w:divsChild>
            <w:div w:id="1719628292">
              <w:marLeft w:val="0"/>
              <w:marRight w:val="0"/>
              <w:marTop w:val="0"/>
              <w:marBottom w:val="0"/>
              <w:divBdr>
                <w:top w:val="none" w:sz="0" w:space="0" w:color="auto"/>
                <w:left w:val="none" w:sz="0" w:space="0" w:color="auto"/>
                <w:bottom w:val="none" w:sz="0" w:space="0" w:color="auto"/>
                <w:right w:val="none" w:sz="0" w:space="0" w:color="auto"/>
              </w:divBdr>
              <w:divsChild>
                <w:div w:id="698166394">
                  <w:marLeft w:val="0"/>
                  <w:marRight w:val="0"/>
                  <w:marTop w:val="0"/>
                  <w:marBottom w:val="0"/>
                  <w:divBdr>
                    <w:top w:val="none" w:sz="0" w:space="0" w:color="auto"/>
                    <w:left w:val="none" w:sz="0" w:space="0" w:color="auto"/>
                    <w:bottom w:val="none" w:sz="0" w:space="0" w:color="auto"/>
                    <w:right w:val="none" w:sz="0" w:space="0" w:color="auto"/>
                  </w:divBdr>
                  <w:divsChild>
                    <w:div w:id="469833567">
                      <w:marLeft w:val="0"/>
                      <w:marRight w:val="0"/>
                      <w:marTop w:val="0"/>
                      <w:marBottom w:val="0"/>
                      <w:divBdr>
                        <w:top w:val="none" w:sz="0" w:space="0" w:color="auto"/>
                        <w:left w:val="none" w:sz="0" w:space="0" w:color="auto"/>
                        <w:bottom w:val="none" w:sz="0" w:space="0" w:color="auto"/>
                        <w:right w:val="none" w:sz="0" w:space="0" w:color="auto"/>
                      </w:divBdr>
                      <w:divsChild>
                        <w:div w:id="2004041950">
                          <w:marLeft w:val="0"/>
                          <w:marRight w:val="0"/>
                          <w:marTop w:val="0"/>
                          <w:marBottom w:val="0"/>
                          <w:divBdr>
                            <w:top w:val="none" w:sz="0" w:space="0" w:color="auto"/>
                            <w:left w:val="none" w:sz="0" w:space="0" w:color="auto"/>
                            <w:bottom w:val="none" w:sz="0" w:space="0" w:color="auto"/>
                            <w:right w:val="none" w:sz="0" w:space="0" w:color="auto"/>
                          </w:divBdr>
                          <w:divsChild>
                            <w:div w:id="1817145065">
                              <w:marLeft w:val="0"/>
                              <w:marRight w:val="0"/>
                              <w:marTop w:val="0"/>
                              <w:marBottom w:val="0"/>
                              <w:divBdr>
                                <w:top w:val="none" w:sz="0" w:space="0" w:color="auto"/>
                                <w:left w:val="none" w:sz="0" w:space="0" w:color="auto"/>
                                <w:bottom w:val="none" w:sz="0" w:space="0" w:color="auto"/>
                                <w:right w:val="none" w:sz="0" w:space="0" w:color="auto"/>
                              </w:divBdr>
                              <w:divsChild>
                                <w:div w:id="693730339">
                                  <w:marLeft w:val="0"/>
                                  <w:marRight w:val="0"/>
                                  <w:marTop w:val="0"/>
                                  <w:marBottom w:val="0"/>
                                  <w:divBdr>
                                    <w:top w:val="none" w:sz="0" w:space="0" w:color="auto"/>
                                    <w:left w:val="none" w:sz="0" w:space="0" w:color="auto"/>
                                    <w:bottom w:val="none" w:sz="0" w:space="0" w:color="auto"/>
                                    <w:right w:val="none" w:sz="0" w:space="0" w:color="auto"/>
                                  </w:divBdr>
                                  <w:divsChild>
                                    <w:div w:id="557470980">
                                      <w:marLeft w:val="0"/>
                                      <w:marRight w:val="0"/>
                                      <w:marTop w:val="0"/>
                                      <w:marBottom w:val="0"/>
                                      <w:divBdr>
                                        <w:top w:val="none" w:sz="0" w:space="0" w:color="auto"/>
                                        <w:left w:val="none" w:sz="0" w:space="0" w:color="auto"/>
                                        <w:bottom w:val="none" w:sz="0" w:space="0" w:color="auto"/>
                                        <w:right w:val="none" w:sz="0" w:space="0" w:color="auto"/>
                                      </w:divBdr>
                                      <w:divsChild>
                                        <w:div w:id="1886257523">
                                          <w:marLeft w:val="0"/>
                                          <w:marRight w:val="0"/>
                                          <w:marTop w:val="0"/>
                                          <w:marBottom w:val="0"/>
                                          <w:divBdr>
                                            <w:top w:val="none" w:sz="0" w:space="0" w:color="auto"/>
                                            <w:left w:val="none" w:sz="0" w:space="0" w:color="auto"/>
                                            <w:bottom w:val="none" w:sz="0" w:space="0" w:color="auto"/>
                                            <w:right w:val="none" w:sz="0" w:space="0" w:color="auto"/>
                                          </w:divBdr>
                                          <w:divsChild>
                                            <w:div w:id="1553997772">
                                              <w:marLeft w:val="0"/>
                                              <w:marRight w:val="0"/>
                                              <w:marTop w:val="0"/>
                                              <w:marBottom w:val="0"/>
                                              <w:divBdr>
                                                <w:top w:val="none" w:sz="0" w:space="0" w:color="auto"/>
                                                <w:left w:val="none" w:sz="0" w:space="0" w:color="auto"/>
                                                <w:bottom w:val="none" w:sz="0" w:space="0" w:color="auto"/>
                                                <w:right w:val="none" w:sz="0" w:space="0" w:color="auto"/>
                                              </w:divBdr>
                                              <w:divsChild>
                                                <w:div w:id="20235866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14CBE-B558-4D3A-AAF5-6F5870493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Memorandum of Agreement - Company</vt:lpstr>
    </vt:vector>
  </TitlesOfParts>
  <Company>GoA</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 Company</dc:title>
  <dc:subject>Lender for mortgage on public lands lease</dc:subject>
  <dc:creator>Government of Alberta</dc:creator>
  <cp:keywords>lender, public lands, lease, memorandum, mortgage, CSL</cp:keywords>
  <dc:description/>
  <cp:lastModifiedBy>Pamela Hill</cp:lastModifiedBy>
  <cp:revision>13</cp:revision>
  <cp:lastPrinted>2020-03-03T21:50:00Z</cp:lastPrinted>
  <dcterms:created xsi:type="dcterms:W3CDTF">2024-01-25T20:18:00Z</dcterms:created>
  <dcterms:modified xsi:type="dcterms:W3CDTF">2024-01-26T16:57:00Z</dcterms:modified>
  <cp:category>Security 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2024-01-25T20:17:17Z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f7cb1814-958e-43a2-be41-e150ef78e0e1</vt:lpwstr>
  </property>
  <property fmtid="{D5CDD505-2E9C-101B-9397-08002B2CF9AE}" pid="11" name="MSIP_Label_60c3ebf9-3c2f-4745-a75f-55836bdb736f_ContentBits">
    <vt:lpwstr>2</vt:lpwstr>
  </property>
</Properties>
</file>