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691C2B37" w:rsidR="0090155F" w:rsidRPr="0090155F" w:rsidRDefault="00B72F63" w:rsidP="005536A5">
      <w:pPr>
        <w:pStyle w:val="Heading-Pasture"/>
        <w:rPr>
          <w:rFonts w:ascii="HelveticaNeueLT Std" w:hAnsi="HelveticaNeueLT Std"/>
          <w:sz w:val="96"/>
          <w:szCs w:val="96"/>
        </w:rPr>
      </w:pPr>
      <w:r>
        <w:rPr>
          <w:sz w:val="86"/>
          <w:szCs w:val="86"/>
        </w:rPr>
        <w:t>AMD8 Production</w:t>
      </w:r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FB1FE" id="Straight Connector 1" o:spid="_x0000_s1026" style="position:absolute;z-index:251659264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even" r:id="rId12"/>
          <w:footerReference w:type="default" r:id="rId13"/>
          <w:footerReference w:type="first" r:id="rId14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2160"/>
        <w:gridCol w:w="3240"/>
        <w:gridCol w:w="3510"/>
      </w:tblGrid>
      <w:tr w:rsidR="00B15A2D" w:rsidRPr="00B15A2D" w14:paraId="0364A8AE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216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2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3510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73B736A1" w:rsidR="004C6779" w:rsidRPr="00B15A2D" w:rsidRDefault="00E53471" w:rsidP="00B15A2D">
            <w:pPr>
              <w:spacing w:line="240" w:lineRule="auto"/>
              <w:rPr>
                <w:color w:val="45545F"/>
              </w:rPr>
            </w:pPr>
            <w:r w:rsidRPr="00E53471">
              <w:rPr>
                <w:color w:val="45545F"/>
              </w:rPr>
              <w:t>Sep 18, 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5D13AE5A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B7BEC" w14:textId="15328583" w:rsidR="004C6779" w:rsidRPr="00B15A2D" w:rsidRDefault="00C01611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0.2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EDD87E" w14:textId="16523C76" w:rsidR="004C6779" w:rsidRPr="00B15A2D" w:rsidRDefault="00C01611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Sep 28-2018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6FF63" w14:textId="284A6388" w:rsidR="004C6779" w:rsidRPr="00B15A2D" w:rsidRDefault="00C01611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DD059D9" w14:textId="0C33277B" w:rsidR="004C6779" w:rsidRPr="00B15A2D" w:rsidRDefault="00C01611" w:rsidP="00AD28B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meta description</w:t>
            </w:r>
          </w:p>
        </w:tc>
      </w:tr>
      <w:tr w:rsidR="00B15A2D" w:rsidRPr="00B15A2D" w14:paraId="37170CE2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2BA36F1F" w:rsidR="004C6779" w:rsidRPr="00B15A2D" w:rsidRDefault="006F620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1.0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0E9C572F" w:rsidR="004C6779" w:rsidRPr="00B15A2D" w:rsidRDefault="006F620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Nov-20-2018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6A4ACB6F" w:rsidR="004C6779" w:rsidRPr="00B15A2D" w:rsidRDefault="006F620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F9876EC" w14:textId="1C6AD69F" w:rsidR="004C6779" w:rsidRPr="00B15A2D" w:rsidRDefault="006F620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namespace</w:t>
            </w:r>
          </w:p>
        </w:tc>
      </w:tr>
      <w:tr w:rsidR="00B15A2D" w:rsidRPr="00B15A2D" w14:paraId="002690F4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65119660" w:rsidR="004C6779" w:rsidRPr="00B15A2D" w:rsidRDefault="00E702BC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3D8D832A" w:rsidR="004C6779" w:rsidRPr="00B15A2D" w:rsidRDefault="00E702BC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Dec-08-2018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0747F83A" w:rsidR="004C6779" w:rsidRPr="00B15A2D" w:rsidRDefault="00E702BC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26D979E8" w14:textId="57C53F52" w:rsidR="004C6779" w:rsidRPr="00B15A2D" w:rsidRDefault="00E702BC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F86D3E" w:rsidRPr="00B15A2D" w14:paraId="1378B2DB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8E567" w14:textId="3178A5CA" w:rsidR="00F86D3E" w:rsidRDefault="00F86D3E" w:rsidP="00F86D3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D55E28" w14:textId="1F261997" w:rsidR="00F86D3E" w:rsidRDefault="00F86D3E" w:rsidP="00F86D3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Dec-18-2018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8A1826" w14:textId="1D4F6BE5" w:rsidR="00F86D3E" w:rsidRDefault="00F86D3E" w:rsidP="00F86D3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02CD27B3" w14:textId="08CA9B3C" w:rsidR="00F86D3E" w:rsidRDefault="00F86D3E" w:rsidP="00F86D3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</w:t>
            </w:r>
          </w:p>
        </w:tc>
      </w:tr>
      <w:tr w:rsidR="00512756" w:rsidRPr="00B15A2D" w14:paraId="3E5BE2BD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E1EA59" w14:textId="2F62648F" w:rsidR="00512756" w:rsidRDefault="00512756" w:rsidP="005127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E85A2F" w14:textId="16464852" w:rsidR="00512756" w:rsidRDefault="00512756" w:rsidP="005127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Jan-08-2019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88E99" w14:textId="21512052" w:rsidR="00512756" w:rsidRDefault="00512756" w:rsidP="005127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2FE34F09" w14:textId="33C80FA1" w:rsidR="00512756" w:rsidRDefault="00512756" w:rsidP="00512756">
            <w:pPr>
              <w:spacing w:line="240" w:lineRule="auto"/>
              <w:rPr>
                <w:color w:val="45545F"/>
              </w:rPr>
            </w:pPr>
            <w:r w:rsidRPr="00BD289C">
              <w:rPr>
                <w:color w:val="45545F"/>
              </w:rPr>
              <w:t>Added schema version and embedded schema</w:t>
            </w:r>
          </w:p>
        </w:tc>
      </w:tr>
      <w:tr w:rsidR="004876C6" w:rsidRPr="00B15A2D" w14:paraId="495424C5" w14:textId="77777777" w:rsidTr="004C6779">
        <w:trPr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A2E6DD" w14:textId="62C3F517" w:rsidR="004876C6" w:rsidRDefault="004876C6" w:rsidP="005127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7F8A05" w14:textId="599451F3" w:rsidR="004876C6" w:rsidRDefault="004876C6" w:rsidP="005127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Feb-06-2019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DEC493" w14:textId="09CE59BE" w:rsidR="004876C6" w:rsidRDefault="004876C6" w:rsidP="005127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3510" w:type="dxa"/>
          </w:tcPr>
          <w:p w14:paraId="7027FE50" w14:textId="0111966A" w:rsidR="004876C6" w:rsidRPr="00BD289C" w:rsidRDefault="004876C6" w:rsidP="00512756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Added file naming convention to data dictionary</w:t>
            </w:r>
          </w:p>
        </w:tc>
      </w:tr>
      <w:tr w:rsidR="000515DE" w:rsidRPr="00B15A2D" w14:paraId="755E46D2" w14:textId="77777777" w:rsidTr="004C6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105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0015A" w14:textId="6457A86C" w:rsidR="000515DE" w:rsidRDefault="000515DE" w:rsidP="000515D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21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909C75" w14:textId="1B51CA40" w:rsidR="000515DE" w:rsidRDefault="000515DE" w:rsidP="000515D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Jan-28-2020</w:t>
            </w:r>
          </w:p>
        </w:tc>
        <w:tc>
          <w:tcPr>
            <w:tcW w:w="32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F0846" w14:textId="4BBE3F37" w:rsidR="000515DE" w:rsidRDefault="000515DE" w:rsidP="000515D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3510" w:type="dxa"/>
          </w:tcPr>
          <w:p w14:paraId="197D421E" w14:textId="22E1F1E2" w:rsidR="000515DE" w:rsidRDefault="000515DE" w:rsidP="000515D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</w:tbl>
    <w:p w14:paraId="629381AF" w14:textId="77777777" w:rsidR="004C6779" w:rsidRDefault="004C6779" w:rsidP="00E92984">
      <w:pPr>
        <w:pStyle w:val="Subheading-Primary"/>
        <w:spacing w:before="0"/>
      </w:pPr>
    </w:p>
    <w:p w14:paraId="57501EAD" w14:textId="3E9E5579" w:rsidR="00EF290F" w:rsidRPr="00EF290F" w:rsidRDefault="00EF290F" w:rsidP="00EF290F">
      <w:r w:rsidRPr="00EF290F">
        <w:t>This document outlines the XML file format that is required for the submission of AMD8 Production</w:t>
      </w:r>
      <w:r w:rsidR="00015381">
        <w:t>.</w:t>
      </w:r>
    </w:p>
    <w:p w14:paraId="50C64BB6" w14:textId="77777777" w:rsidR="00B15A2D" w:rsidRDefault="00B15A2D" w:rsidP="00B15A2D"/>
    <w:p w14:paraId="62536579" w14:textId="77777777" w:rsidR="00B15A2D" w:rsidRDefault="00B15A2D" w:rsidP="00B15A2D">
      <w:pPr>
        <w:rPr>
          <w:lang w:val="en-CA"/>
        </w:rPr>
      </w:pPr>
      <w:r w:rsidRPr="00B15A2D">
        <w:t xml:space="preserve">Please note that the possible values for some of the </w:t>
      </w:r>
      <w:hyperlink r:id="rId15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6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3468C36D" w14:textId="77777777" w:rsidR="00055574" w:rsidRDefault="00B15A2D" w:rsidP="00055574">
      <w:pPr>
        <w:pStyle w:val="Subheading-Primary"/>
      </w:pPr>
      <w:r w:rsidRPr="00B15A2D">
        <w:t>XML Schema</w:t>
      </w:r>
    </w:p>
    <w:p w14:paraId="06730572" w14:textId="5B1EFD63" w:rsidR="00102FB1" w:rsidRDefault="00102FB1" w:rsidP="009A1E7E">
      <w:pPr>
        <w:rPr>
          <w:rFonts w:ascii="Consolas" w:eastAsia="Calibri" w:hAnsi="Consolas" w:cs="Consolas"/>
          <w:color w:val="0000FF"/>
          <w:sz w:val="19"/>
          <w:szCs w:val="19"/>
          <w:lang w:val="en-CA" w:eastAsia="en-CA"/>
        </w:rPr>
      </w:pPr>
    </w:p>
    <w:p w14:paraId="4EEB9894" w14:textId="1272DFDA" w:rsidR="0059302D" w:rsidRPr="009A1E7E" w:rsidRDefault="00D21BEF" w:rsidP="009A1E7E">
      <w:pPr>
        <w:rPr>
          <w:rFonts w:ascii="Consolas" w:eastAsia="Calibri" w:hAnsi="Consolas" w:cs="Consolas"/>
          <w:color w:val="0000FF"/>
          <w:sz w:val="19"/>
          <w:szCs w:val="19"/>
          <w:lang w:val="en-CA" w:eastAsia="en-CA"/>
        </w:rPr>
      </w:pPr>
      <w:r>
        <w:rPr>
          <w:rFonts w:ascii="Consolas" w:eastAsia="Calibri" w:hAnsi="Consolas" w:cs="Consolas"/>
          <w:color w:val="0000FF"/>
          <w:sz w:val="19"/>
          <w:szCs w:val="19"/>
          <w:lang w:val="en-CA" w:eastAsia="en-CA"/>
        </w:rPr>
        <w:object w:dxaOrig="3090" w:dyaOrig="810" w14:anchorId="5C025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5pt;height:40.5pt" o:ole="">
            <v:imagedata r:id="rId17" o:title=""/>
          </v:shape>
          <o:OLEObject Type="Embed" ProgID="Package" ShapeID="_x0000_i1025" DrawAspect="Content" ObjectID="_1824525906" r:id="rId18"/>
        </w:object>
      </w:r>
    </w:p>
    <w:p w14:paraId="13D47CC5" w14:textId="77777777" w:rsidR="000515DE" w:rsidRDefault="000515DE" w:rsidP="000515DE">
      <w:pPr>
        <w:pStyle w:val="Subheading-Primary"/>
      </w:pPr>
      <w:r>
        <w:t>File Naming Convention</w:t>
      </w:r>
    </w:p>
    <w:p w14:paraId="59C35DEB" w14:textId="77777777" w:rsidR="000515DE" w:rsidRDefault="000515DE" w:rsidP="000515DE">
      <w:pPr>
        <w:suppressAutoHyphens w:val="0"/>
        <w:autoSpaceDE/>
        <w:autoSpaceDN/>
        <w:adjustRightInd/>
        <w:spacing w:line="276" w:lineRule="auto"/>
        <w:textAlignment w:val="auto"/>
      </w:pPr>
      <w:r>
        <w:t>Refer to required file naming conventions on the Air Monitoring Directive website:</w:t>
      </w:r>
    </w:p>
    <w:p w14:paraId="36F6DDBC" w14:textId="10469BF5" w:rsidR="000515DE" w:rsidRDefault="000515DE" w:rsidP="000515DE">
      <w:pPr>
        <w:suppressAutoHyphens w:val="0"/>
        <w:autoSpaceDE/>
        <w:autoSpaceDN/>
        <w:adjustRightInd/>
        <w:spacing w:line="276" w:lineRule="auto"/>
        <w:textAlignment w:val="auto"/>
      </w:pPr>
      <w:hyperlink r:id="rId19" w:history="1">
        <w:r w:rsidRPr="00344D4C">
          <w:rPr>
            <w:rStyle w:val="Hyperlink"/>
          </w:rPr>
          <w:t>EPEA Approval Industrial Monitoring Documentation Submission Naming Guideline</w:t>
        </w:r>
      </w:hyperlink>
    </w:p>
    <w:p w14:paraId="37A53536" w14:textId="77777777" w:rsidR="000515DE" w:rsidRDefault="000515DE" w:rsidP="000515DE">
      <w:pPr>
        <w:suppressAutoHyphens w:val="0"/>
        <w:autoSpaceDE/>
        <w:autoSpaceDN/>
        <w:adjustRightInd/>
        <w:spacing w:line="240" w:lineRule="auto"/>
        <w:textAlignment w:val="auto"/>
      </w:pPr>
    </w:p>
    <w:p w14:paraId="05A496F9" w14:textId="59C7AA37" w:rsidR="00E4764F" w:rsidRDefault="00B15A2D" w:rsidP="00D53D28">
      <w:pPr>
        <w:pStyle w:val="Subheading-Primary"/>
      </w:pPr>
      <w:r>
        <w:lastRenderedPageBreak/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37"/>
        <w:gridCol w:w="5728"/>
        <w:gridCol w:w="1800"/>
      </w:tblGrid>
      <w:tr w:rsidR="00085D1A" w:rsidRPr="00B15A2D" w14:paraId="019FDE74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5728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800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085D1A" w:rsidRPr="00085D1A" w14:paraId="443F96C9" w14:textId="77777777" w:rsidTr="009E1C0F">
        <w:trPr>
          <w:trHeight w:val="451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2137613" w:rsidR="00085D1A" w:rsidRPr="00085D1A" w:rsidRDefault="00FC0236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Ep</w:t>
            </w:r>
            <w:r w:rsidRPr="00FC0236">
              <w:rPr>
                <w:rFonts w:cs="Arial"/>
                <w:color w:val="45545F"/>
                <w:lang w:bidi="pa-IN"/>
              </w:rPr>
              <w:t>eaApproval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39DB1CF0" w:rsidR="00085D1A" w:rsidRPr="00085D1A" w:rsidRDefault="00C6268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6268E">
              <w:rPr>
                <w:rFonts w:cs="Arial"/>
                <w:color w:val="45545F"/>
                <w:lang w:bidi="pa-IN"/>
              </w:rPr>
              <w:t>EPEA approval number (8 digits)</w:t>
            </w:r>
          </w:p>
        </w:tc>
        <w:tc>
          <w:tcPr>
            <w:tcW w:w="1800" w:type="dxa"/>
          </w:tcPr>
          <w:p w14:paraId="228ADCA6" w14:textId="3B522E9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74775F42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323E1374" w:rsidR="00085D1A" w:rsidRPr="00085D1A" w:rsidRDefault="007348A0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r w:rsidRPr="007348A0">
              <w:rPr>
                <w:rFonts w:cs="Arial"/>
                <w:color w:val="45545F"/>
                <w:lang w:bidi="pa-IN"/>
              </w:rPr>
              <w:t>CompanyName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7187AFE5" w:rsidR="00085D1A" w:rsidRPr="00085D1A" w:rsidRDefault="004B1D21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</w:t>
            </w:r>
            <w:r w:rsidR="007348A0" w:rsidRPr="007348A0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800" w:type="dxa"/>
          </w:tcPr>
          <w:p w14:paraId="6D9B28C1" w14:textId="4AE605B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0121AA45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1D792" w14:textId="397574BA" w:rsidR="002207EF" w:rsidRPr="007348A0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A5E9A">
              <w:rPr>
                <w:rFonts w:cs="Arial"/>
                <w:color w:val="45545F"/>
                <w:lang w:bidi="pa-IN"/>
              </w:rPr>
              <w:t>FacilityName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07B31D" w14:textId="6A0BD8C3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Pr="003A5E9A">
              <w:rPr>
                <w:rFonts w:cs="Arial"/>
                <w:color w:val="45545F"/>
                <w:lang w:bidi="pa-IN"/>
              </w:rPr>
              <w:t>acility</w:t>
            </w:r>
          </w:p>
        </w:tc>
        <w:tc>
          <w:tcPr>
            <w:tcW w:w="1800" w:type="dxa"/>
          </w:tcPr>
          <w:p w14:paraId="566F266B" w14:textId="63879ED5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04E46084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002B94" w14:textId="7B210786" w:rsidR="002207EF" w:rsidRPr="003A5E9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AerId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94A8B3" w14:textId="02E70C1E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 ID</w:t>
            </w:r>
          </w:p>
        </w:tc>
        <w:tc>
          <w:tcPr>
            <w:tcW w:w="1800" w:type="dxa"/>
          </w:tcPr>
          <w:p w14:paraId="6518D65B" w14:textId="6CEAEE8E" w:rsidR="002207EF" w:rsidRPr="00085D1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2FC63184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17D52" w14:textId="0EE89922" w:rsidR="002207EF" w:rsidRPr="003A5E9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26065">
              <w:rPr>
                <w:rFonts w:cs="Arial"/>
                <w:color w:val="45545F"/>
                <w:lang w:bidi="pa-IN"/>
              </w:rPr>
              <w:t>FacilityContactName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162AC" w14:textId="300CF3B2" w:rsidR="002207EF" w:rsidRPr="003A5E9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f</w:t>
            </w:r>
            <w:r w:rsidRPr="000D5DE0">
              <w:rPr>
                <w:rFonts w:cs="Arial"/>
                <w:color w:val="45545F"/>
                <w:lang w:bidi="pa-IN"/>
              </w:rPr>
              <w:t xml:space="preserve">acility </w:t>
            </w:r>
            <w:r>
              <w:rPr>
                <w:rFonts w:cs="Arial"/>
                <w:color w:val="45545F"/>
                <w:lang w:bidi="pa-IN"/>
              </w:rPr>
              <w:t>c</w:t>
            </w:r>
            <w:r w:rsidRPr="000D5DE0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800" w:type="dxa"/>
          </w:tcPr>
          <w:p w14:paraId="33431695" w14:textId="0869C024" w:rsidR="002207EF" w:rsidRPr="00085D1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24A54395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C2611E" w14:textId="185A00AC" w:rsidR="002207EF" w:rsidRPr="00046FCE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26065">
              <w:rPr>
                <w:rFonts w:cs="Arial"/>
                <w:color w:val="45545F"/>
                <w:lang w:bidi="pa-IN"/>
              </w:rPr>
              <w:t>FacilityContact</w:t>
            </w:r>
            <w:r>
              <w:rPr>
                <w:rFonts w:cs="Arial"/>
                <w:color w:val="45545F"/>
                <w:lang w:bidi="pa-IN"/>
              </w:rPr>
              <w:t>Phone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4C158" w14:textId="5C742594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Phone of the facility contact</w:t>
            </w:r>
          </w:p>
        </w:tc>
        <w:tc>
          <w:tcPr>
            <w:tcW w:w="1800" w:type="dxa"/>
          </w:tcPr>
          <w:p w14:paraId="724A3A23" w14:textId="4AF9178D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6D721D61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8E90DD" w14:textId="65301CC2" w:rsidR="002207EF" w:rsidRPr="00C26065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46FCE">
              <w:rPr>
                <w:rFonts w:cs="Arial"/>
                <w:color w:val="45545F"/>
                <w:lang w:bidi="pa-IN"/>
              </w:rPr>
              <w:t>FacilityContactEmail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827C1" w14:textId="139E6F0F" w:rsidR="002207EF" w:rsidRPr="000D5DE0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facility c</w:t>
            </w:r>
            <w:r w:rsidRPr="00046FCE">
              <w:rPr>
                <w:rFonts w:cs="Arial"/>
                <w:color w:val="45545F"/>
                <w:lang w:bidi="pa-IN"/>
              </w:rPr>
              <w:t xml:space="preserve">ontact in </w:t>
            </w:r>
            <w:hyperlink r:id="rId20" w:history="1">
              <w:r w:rsidRPr="00046FCE">
                <w:rPr>
                  <w:rFonts w:cs="Arial"/>
                  <w:color w:val="45545F"/>
                </w:rPr>
                <w:t>abc@xyz.com</w:t>
              </w:r>
            </w:hyperlink>
            <w:r w:rsidRPr="00046FCE">
              <w:rPr>
                <w:rFonts w:cs="Arial"/>
                <w:color w:val="45545F"/>
                <w:lang w:bidi="pa-IN"/>
              </w:rPr>
              <w:t xml:space="preserve"> format</w:t>
            </w:r>
          </w:p>
        </w:tc>
        <w:tc>
          <w:tcPr>
            <w:tcW w:w="1800" w:type="dxa"/>
          </w:tcPr>
          <w:p w14:paraId="0CF9FD2B" w14:textId="30710895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38D05F80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DE0BF" w14:textId="51927E69" w:rsidR="002207EF" w:rsidRPr="00046FCE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2361EB">
              <w:rPr>
                <w:rFonts w:cs="Arial"/>
                <w:color w:val="45545F"/>
                <w:lang w:bidi="pa-IN"/>
              </w:rPr>
              <w:t>ContractorCompany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3CA18" w14:textId="16FC2AB8" w:rsidR="002207EF" w:rsidRPr="00046FCE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company</w:t>
            </w:r>
          </w:p>
        </w:tc>
        <w:tc>
          <w:tcPr>
            <w:tcW w:w="1800" w:type="dxa"/>
          </w:tcPr>
          <w:p w14:paraId="25CCB1DE" w14:textId="5E257D7D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2207EF" w:rsidRPr="00085D1A" w14:paraId="50B18F2C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6368C" w14:textId="1FAB3CDE" w:rsidR="002207EF" w:rsidRPr="002361EB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9E1C0F">
              <w:rPr>
                <w:rFonts w:cs="Arial"/>
                <w:color w:val="45545F"/>
                <w:lang w:bidi="pa-IN"/>
              </w:rPr>
              <w:t>ContractorContactName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7FE3" w14:textId="778D5A30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0445E">
              <w:rPr>
                <w:rFonts w:cs="Arial"/>
                <w:color w:val="45545F"/>
                <w:lang w:bidi="pa-IN"/>
              </w:rPr>
              <w:t xml:space="preserve">Contact name </w:t>
            </w:r>
            <w:r>
              <w:rPr>
                <w:rFonts w:cs="Arial"/>
                <w:color w:val="45545F"/>
                <w:lang w:bidi="pa-IN"/>
              </w:rPr>
              <w:t>of the contractor c</w:t>
            </w:r>
            <w:r w:rsidRPr="0010445E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800" w:type="dxa"/>
          </w:tcPr>
          <w:p w14:paraId="30A1F7F0" w14:textId="11D5E837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2207EF" w:rsidRPr="00085D1A" w14:paraId="2664C661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0922F" w14:textId="3A676890" w:rsidR="002207EF" w:rsidRPr="009E1C0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63675">
              <w:rPr>
                <w:rFonts w:cs="Arial"/>
                <w:color w:val="45545F"/>
                <w:lang w:bidi="pa-IN"/>
              </w:rPr>
              <w:t>ContractorContactEmail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4E578" w14:textId="5E1B00D1" w:rsidR="002207EF" w:rsidRPr="0010445E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c</w:t>
            </w:r>
            <w:r w:rsidRPr="00163675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800" w:type="dxa"/>
          </w:tcPr>
          <w:p w14:paraId="5EC428F9" w14:textId="4FBDA25F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2207EF" w:rsidRPr="00085D1A" w14:paraId="359C6A47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EE69C" w14:textId="7DCC537C" w:rsidR="002207EF" w:rsidRPr="003A5E9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Year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1D7B9" w14:textId="05FC2E44" w:rsidR="002207EF" w:rsidRPr="003A5E9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43083E">
              <w:rPr>
                <w:rFonts w:cs="Arial"/>
                <w:color w:val="45545F"/>
                <w:lang w:bidi="pa-IN"/>
              </w:rPr>
              <w:t>Year in YYYY format</w:t>
            </w:r>
          </w:p>
        </w:tc>
        <w:tc>
          <w:tcPr>
            <w:tcW w:w="1800" w:type="dxa"/>
          </w:tcPr>
          <w:p w14:paraId="737DA128" w14:textId="53DFBA3D" w:rsidR="002207EF" w:rsidRPr="00085D1A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2E33150E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6A6831" w14:textId="126D98C3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97593">
              <w:rPr>
                <w:rFonts w:cs="Arial"/>
                <w:color w:val="45545F"/>
                <w:lang w:bidi="pa-IN"/>
              </w:rPr>
              <w:t>Quarter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2C1092" w14:textId="287786B3" w:rsidR="002207EF" w:rsidRPr="0043083E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 number as Q1, Q2, Q3, Q4</w:t>
            </w:r>
          </w:p>
        </w:tc>
        <w:tc>
          <w:tcPr>
            <w:tcW w:w="1800" w:type="dxa"/>
          </w:tcPr>
          <w:p w14:paraId="028472C1" w14:textId="3A9F758E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5C533F93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1586F" w14:textId="0F3D4EE3" w:rsidR="002207EF" w:rsidRPr="00C97593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A8A31" w14:textId="096A6DD9" w:rsidR="002207EF" w:rsidRPr="00C97593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data collection : Month1, Month2, Month3 (Quarterly)</w:t>
            </w:r>
          </w:p>
        </w:tc>
        <w:tc>
          <w:tcPr>
            <w:tcW w:w="1800" w:type="dxa"/>
          </w:tcPr>
          <w:p w14:paraId="7FF45AFB" w14:textId="15DF9BAD" w:rsidR="002207EF" w:rsidRPr="00C97593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1570A1CF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F0B9A" w14:textId="2BA1BF47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</w:t>
            </w:r>
            <w:r w:rsidRPr="00BD74FB">
              <w:rPr>
                <w:rFonts w:cs="Arial"/>
                <w:color w:val="45545F"/>
                <w:lang w:bidi="pa-IN"/>
              </w:rPr>
              <w:t>Month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D8A34A" w14:textId="61918AA6" w:rsidR="002207EF" w:rsidRPr="0043083E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D74FB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>reporting month; e.g., January</w:t>
            </w:r>
          </w:p>
          <w:p w14:paraId="16BD1C97" w14:textId="77777777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800" w:type="dxa"/>
          </w:tcPr>
          <w:p w14:paraId="6FFE9A41" w14:textId="04FBADAE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5848B783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A1924" w14:textId="60D31516" w:rsidR="002207EF" w:rsidRPr="00BD74FB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</w:t>
            </w:r>
            <w:r w:rsidRPr="00085D1A">
              <w:rPr>
                <w:rFonts w:cs="Arial"/>
                <w:color w:val="45545F"/>
                <w:lang w:bidi="pa-IN"/>
              </w:rPr>
              <w:t>Comments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35951" w14:textId="2674763A" w:rsidR="002207EF" w:rsidRPr="00BD74FB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B7341">
              <w:rPr>
                <w:rFonts w:cs="Arial"/>
                <w:color w:val="45545F"/>
                <w:lang w:bidi="pa-IN"/>
              </w:rPr>
              <w:t>General comments</w:t>
            </w:r>
          </w:p>
        </w:tc>
        <w:tc>
          <w:tcPr>
            <w:tcW w:w="1800" w:type="dxa"/>
          </w:tcPr>
          <w:p w14:paraId="024626BC" w14:textId="5CE8622A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2207EF" w:rsidRPr="00085D1A" w14:paraId="502FED92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F4FF5" w14:textId="53D797DF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Products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CB3A2D" w14:textId="31CD91E7" w:rsidR="002207EF" w:rsidRPr="003B7341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products</w:t>
            </w:r>
          </w:p>
        </w:tc>
        <w:tc>
          <w:tcPr>
            <w:tcW w:w="1800" w:type="dxa"/>
          </w:tcPr>
          <w:p w14:paraId="5883B7D3" w14:textId="366314F3" w:rsidR="002207EF" w:rsidRDefault="002207EF" w:rsidP="002207EF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123889A0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7BF83E" w14:textId="055D52D9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Product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EF1B04" w14:textId="0E845C44" w:rsidR="002207EF" w:rsidRPr="003B7341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Encapsulates product metadata and reporting values</w:t>
            </w:r>
          </w:p>
        </w:tc>
        <w:tc>
          <w:tcPr>
            <w:tcW w:w="1800" w:type="dxa"/>
          </w:tcPr>
          <w:p w14:paraId="12EC6703" w14:textId="06D4689C" w:rsidR="002207EF" w:rsidRDefault="002207EF" w:rsidP="002207EF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5048C68C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BD51" w14:textId="1A4AA06D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Type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387EB" w14:textId="4435D160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F433C">
              <w:rPr>
                <w:rFonts w:cs="Arial"/>
                <w:color w:val="45545F"/>
                <w:lang w:bidi="pa-IN"/>
              </w:rPr>
              <w:t>Production Unit, Train or Line (if not plant total)</w:t>
            </w:r>
          </w:p>
        </w:tc>
        <w:tc>
          <w:tcPr>
            <w:tcW w:w="1800" w:type="dxa"/>
          </w:tcPr>
          <w:p w14:paraId="3F0224C1" w14:textId="1AD255A9" w:rsidR="002207EF" w:rsidRDefault="00D358C3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13A15FE7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DC960" w14:textId="1B35E3D4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35977" w14:textId="50953CF8" w:rsidR="002207EF" w:rsidRPr="003F433C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Product Name</w:t>
            </w:r>
          </w:p>
        </w:tc>
        <w:tc>
          <w:tcPr>
            <w:tcW w:w="1800" w:type="dxa"/>
          </w:tcPr>
          <w:p w14:paraId="378C1228" w14:textId="6A676260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51010F0F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3346B" w14:textId="0773393C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Units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6EEEF2" w14:textId="6442C4A9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Units; e.g., m3</w:t>
            </w:r>
          </w:p>
        </w:tc>
        <w:tc>
          <w:tcPr>
            <w:tcW w:w="1800" w:type="dxa"/>
          </w:tcPr>
          <w:p w14:paraId="3CD1A057" w14:textId="358D43EA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71488EE0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8C7A2" w14:textId="492F4595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MonthlyTotal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0F7341" w14:textId="462E3666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total in decimal</w:t>
            </w:r>
          </w:p>
        </w:tc>
        <w:tc>
          <w:tcPr>
            <w:tcW w:w="1800" w:type="dxa"/>
          </w:tcPr>
          <w:p w14:paraId="6CC589E9" w14:textId="339DD634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493E1DCF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822C22" w14:textId="2B7B489F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AveragePercentSulphur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E3E0DB" w14:textId="37DFE1CB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Average percent sulphur production in decimal</w:t>
            </w:r>
          </w:p>
        </w:tc>
        <w:tc>
          <w:tcPr>
            <w:tcW w:w="1800" w:type="dxa"/>
          </w:tcPr>
          <w:p w14:paraId="7835F67D" w14:textId="6306F12C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4152297F" w14:textId="77777777" w:rsidTr="00E878B0">
        <w:trPr>
          <w:trHeight w:val="462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F41517" w14:textId="42ABE38F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QuarterlyTotal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A02B4" w14:textId="6944E091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Quarterly total in decimal</w:t>
            </w:r>
          </w:p>
        </w:tc>
        <w:tc>
          <w:tcPr>
            <w:tcW w:w="1800" w:type="dxa"/>
          </w:tcPr>
          <w:p w14:paraId="23A663DF" w14:textId="160E6E58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4C51E2DC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ADECBB" w14:textId="576AC34D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>Production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5FB207" w14:textId="6B93B202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Encapsulates daily production reporting data</w:t>
            </w:r>
          </w:p>
        </w:tc>
        <w:tc>
          <w:tcPr>
            <w:tcW w:w="1800" w:type="dxa"/>
          </w:tcPr>
          <w:p w14:paraId="4D3D8631" w14:textId="7A764B13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6D26527B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712E09" w14:textId="07B92D2D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Day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FE74F" w14:textId="7EFDCBAE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Days from 1-31</w:t>
            </w:r>
          </w:p>
        </w:tc>
        <w:tc>
          <w:tcPr>
            <w:tcW w:w="1800" w:type="dxa"/>
          </w:tcPr>
          <w:p w14:paraId="4A59ABF2" w14:textId="3F11852F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54D8E067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C329BE" w14:textId="30F7084C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Value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252A26" w14:textId="2071A1B3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Total value for that day in decimal</w:t>
            </w:r>
          </w:p>
        </w:tc>
        <w:tc>
          <w:tcPr>
            <w:tcW w:w="1800" w:type="dxa"/>
          </w:tcPr>
          <w:p w14:paraId="0DCEE2A1" w14:textId="29501F02" w:rsidR="002207EF" w:rsidRDefault="007263FD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1F26191B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573143" w14:textId="6BC7DA1A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099502" w14:textId="3C5DC4E6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 data collection</w:t>
            </w:r>
          </w:p>
        </w:tc>
        <w:tc>
          <w:tcPr>
            <w:tcW w:w="1800" w:type="dxa"/>
          </w:tcPr>
          <w:p w14:paraId="4CA63402" w14:textId="114E1315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3E17C15D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2F3C4" w14:textId="4098E3C2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</w:t>
            </w:r>
            <w:r w:rsidRPr="00085D1A">
              <w:rPr>
                <w:rFonts w:cs="Arial"/>
                <w:color w:val="45545F"/>
                <w:lang w:bidi="pa-IN"/>
              </w:rPr>
              <w:t>Comments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AE7062" w14:textId="05061E19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B7341">
              <w:rPr>
                <w:rFonts w:cs="Arial"/>
                <w:color w:val="45545F"/>
                <w:lang w:bidi="pa-IN"/>
              </w:rPr>
              <w:t>General comments</w:t>
            </w:r>
          </w:p>
        </w:tc>
        <w:tc>
          <w:tcPr>
            <w:tcW w:w="1800" w:type="dxa"/>
          </w:tcPr>
          <w:p w14:paraId="2E1A32B3" w14:textId="56BD6B70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2207EF" w:rsidRPr="00085D1A" w14:paraId="0FDFE24A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989C01" w14:textId="698B6AF0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Products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A595E0" w14:textId="249257AD" w:rsidR="002207EF" w:rsidRPr="003B7341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products</w:t>
            </w:r>
          </w:p>
        </w:tc>
        <w:tc>
          <w:tcPr>
            <w:tcW w:w="1800" w:type="dxa"/>
          </w:tcPr>
          <w:p w14:paraId="5E737F1A" w14:textId="1D3A48AA" w:rsidR="002207EF" w:rsidRDefault="002207EF" w:rsidP="002207EF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0635C7AD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D00F1C" w14:textId="600259CD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Product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0884D" w14:textId="553C0894" w:rsidR="002207EF" w:rsidRPr="003B7341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Encapsulates product metadata and reporting values</w:t>
            </w:r>
          </w:p>
        </w:tc>
        <w:tc>
          <w:tcPr>
            <w:tcW w:w="1800" w:type="dxa"/>
          </w:tcPr>
          <w:p w14:paraId="7ED9D7B9" w14:textId="7B22004F" w:rsidR="002207EF" w:rsidRDefault="002207EF" w:rsidP="002207EF">
            <w:pPr>
              <w:spacing w:line="240" w:lineRule="auto"/>
              <w:rPr>
                <w:rFonts w:cs="Arial"/>
                <w:color w:val="45545F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34F78234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25DBD8" w14:textId="03307B71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Type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6FB33B" w14:textId="54CF065A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F433C">
              <w:rPr>
                <w:rFonts w:cs="Arial"/>
                <w:color w:val="45545F"/>
                <w:lang w:bidi="pa-IN"/>
              </w:rPr>
              <w:t>Production Unit, Train or Line (if not plant total)</w:t>
            </w:r>
          </w:p>
        </w:tc>
        <w:tc>
          <w:tcPr>
            <w:tcW w:w="1800" w:type="dxa"/>
          </w:tcPr>
          <w:p w14:paraId="1C3B9608" w14:textId="2AF72E0C" w:rsidR="002207EF" w:rsidRDefault="00D358C3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48935064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0FD1B1" w14:textId="561C8043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EC4E57" w14:textId="72D7B357" w:rsidR="002207EF" w:rsidRPr="003F433C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Product name</w:t>
            </w:r>
          </w:p>
        </w:tc>
        <w:tc>
          <w:tcPr>
            <w:tcW w:w="1800" w:type="dxa"/>
          </w:tcPr>
          <w:p w14:paraId="3A862DAE" w14:textId="26E5B9FA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3EDD1551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095EB7" w14:textId="7CDF8B08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Units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83656E" w14:textId="65026561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Units; e.g., m3</w:t>
            </w:r>
          </w:p>
        </w:tc>
        <w:tc>
          <w:tcPr>
            <w:tcW w:w="1800" w:type="dxa"/>
          </w:tcPr>
          <w:p w14:paraId="30D6E35C" w14:textId="599D269F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24C5F5D1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C9335E" w14:textId="0AC59977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AnnualTotal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45951" w14:textId="5B5BBB19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Total annual production in decimal</w:t>
            </w:r>
          </w:p>
        </w:tc>
        <w:tc>
          <w:tcPr>
            <w:tcW w:w="1800" w:type="dxa"/>
          </w:tcPr>
          <w:p w14:paraId="45A34CCC" w14:textId="32553B02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7BC16F2F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97972A" w14:textId="3952A373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AnnualAveragePercentSulphur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8EFD9F" w14:textId="01F71F21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Average percent sulphur production per year</w:t>
            </w:r>
          </w:p>
        </w:tc>
        <w:tc>
          <w:tcPr>
            <w:tcW w:w="1800" w:type="dxa"/>
          </w:tcPr>
          <w:p w14:paraId="5AA4B505" w14:textId="2F4D08AD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0C43009C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19ED72" w14:textId="50BE2F81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Production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B72687" w14:textId="126C1A68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Encapsulates monthly production reporting data</w:t>
            </w:r>
          </w:p>
        </w:tc>
        <w:tc>
          <w:tcPr>
            <w:tcW w:w="1800" w:type="dxa"/>
          </w:tcPr>
          <w:p w14:paraId="524DC31D" w14:textId="2EB2B578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207EF" w:rsidRPr="00085D1A" w14:paraId="7DC0ED8D" w14:textId="77777777" w:rsidTr="009E1C0F">
        <w:trPr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B3AC0B" w14:textId="568DA513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Month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B36192" w14:textId="76CA5E53" w:rsidR="002207EF" w:rsidRDefault="002207EF" w:rsidP="002207EF">
            <w:pPr>
              <w:spacing w:line="240" w:lineRule="auto"/>
            </w:pPr>
            <w:r w:rsidRPr="00BD74FB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 xml:space="preserve">reporting </w:t>
            </w:r>
            <w:r w:rsidRPr="00BD74FB">
              <w:rPr>
                <w:rFonts w:cs="Arial"/>
                <w:color w:val="45545F"/>
                <w:lang w:bidi="pa-IN"/>
              </w:rPr>
              <w:t>month</w:t>
            </w:r>
            <w:r>
              <w:rPr>
                <w:rFonts w:cs="Arial"/>
                <w:color w:val="45545F"/>
                <w:lang w:bidi="pa-IN"/>
              </w:rPr>
              <w:t>; e.g., January</w:t>
            </w:r>
          </w:p>
          <w:p w14:paraId="72DC0C9E" w14:textId="562C56FA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  <w:tc>
          <w:tcPr>
            <w:tcW w:w="1800" w:type="dxa"/>
          </w:tcPr>
          <w:p w14:paraId="7EDCF571" w14:textId="43D74334" w:rsidR="002207EF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207EF" w:rsidRPr="00085D1A" w14:paraId="73E35C80" w14:textId="77777777" w:rsidTr="009E1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243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4F2522" w14:textId="487F23BB" w:rsidR="002207EF" w:rsidRDefault="002207EF" w:rsidP="002207EF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Value</w:t>
            </w:r>
          </w:p>
        </w:tc>
        <w:tc>
          <w:tcPr>
            <w:tcW w:w="5728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06523" w14:textId="35BC2430" w:rsidR="002207EF" w:rsidRPr="00BD74FB" w:rsidRDefault="002207EF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Monthly total in decimal; empty value should be 0.00</w:t>
            </w:r>
          </w:p>
        </w:tc>
        <w:tc>
          <w:tcPr>
            <w:tcW w:w="1800" w:type="dxa"/>
          </w:tcPr>
          <w:p w14:paraId="3344DD1C" w14:textId="767A2FBB" w:rsidR="002207EF" w:rsidRDefault="001F5856" w:rsidP="002207E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</w:tbl>
    <w:p w14:paraId="13176F1D" w14:textId="77777777" w:rsidR="00B15A2D" w:rsidRDefault="00B15A2D" w:rsidP="00D53D28"/>
    <w:p w14:paraId="050E78A4" w14:textId="77777777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t>Reference Links</w:t>
      </w:r>
    </w:p>
    <w:p w14:paraId="1736DB89" w14:textId="77777777" w:rsidR="00861E38" w:rsidRDefault="00C50D66" w:rsidP="00861E38">
      <w:pPr>
        <w:pStyle w:val="Bullets1"/>
      </w:pPr>
      <w:hyperlink r:id="rId21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22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84E4" w14:textId="77777777" w:rsidR="00B94878" w:rsidRDefault="00B94878" w:rsidP="00785B42">
      <w:r>
        <w:separator/>
      </w:r>
    </w:p>
  </w:endnote>
  <w:endnote w:type="continuationSeparator" w:id="0">
    <w:p w14:paraId="4B459C9A" w14:textId="77777777" w:rsidR="00B94878" w:rsidRDefault="00B94878" w:rsidP="007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E471" w14:textId="19165F66" w:rsidR="00E67ED6" w:rsidRDefault="00E67E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A5689E0" wp14:editId="242680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94970"/>
              <wp:effectExtent l="0" t="0" r="15875" b="0"/>
              <wp:wrapNone/>
              <wp:docPr id="1250634144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B353D" w14:textId="65F63DA6" w:rsidR="00E67ED6" w:rsidRPr="00E67ED6" w:rsidRDefault="00E67ED6" w:rsidP="00E67E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67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689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136.75pt;height:31.1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1BB353D" w14:textId="65F63DA6" w:rsidR="00E67ED6" w:rsidRPr="00E67ED6" w:rsidRDefault="00E67ED6" w:rsidP="00E67E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67ED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10C9E9CE" w:rsidR="00B15A2D" w:rsidRPr="00222B34" w:rsidRDefault="00E67ED6" w:rsidP="00102FB1">
    <w:pPr>
      <w:pStyle w:val="Heading2"/>
    </w:pPr>
    <w:r>
      <w:rPr>
        <w:noProof/>
        <w:sz w:val="72"/>
        <w:szCs w:val="96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D1B3D02" wp14:editId="28BF024A">
              <wp:simplePos x="685800" y="9315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94970"/>
              <wp:effectExtent l="0" t="0" r="15875" b="0"/>
              <wp:wrapNone/>
              <wp:docPr id="1305926722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39F93" w14:textId="708D970D" w:rsidR="00E67ED6" w:rsidRPr="00E67ED6" w:rsidRDefault="00E67ED6" w:rsidP="00E67E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67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B3D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136.75pt;height:31.1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839F93" w14:textId="708D970D" w:rsidR="00E67ED6" w:rsidRPr="00E67ED6" w:rsidRDefault="00E67ED6" w:rsidP="00E67E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67ED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5A2D" w:rsidRPr="00102FB1">
      <w:rPr>
        <w:noProof/>
        <w:sz w:val="72"/>
        <w:szCs w:val="96"/>
      </w:rPr>
      <w:drawing>
        <wp:anchor distT="0" distB="0" distL="114300" distR="114300" simplePos="0" relativeHeight="251663360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2D" w:rsidRPr="00102F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38351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>
        <w:rPr>
          <w:rStyle w:val="Hyperlink"/>
        </w:rPr>
        <w:t>https://www.alberta.ca/ets-air-reporting-support</w:t>
      </w:r>
    </w:hyperlink>
  </w:p>
  <w:p w14:paraId="2841FC67" w14:textId="79C22B24" w:rsidR="00B15A2D" w:rsidRPr="00F4526D" w:rsidRDefault="00B15A2D" w:rsidP="00550206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E1BA3A" wp14:editId="48B20AED">
              <wp:simplePos x="0" y="0"/>
              <wp:positionH relativeFrom="page">
                <wp:posOffset>0</wp:posOffset>
              </wp:positionH>
              <wp:positionV relativeFrom="page">
                <wp:posOffset>9943152</wp:posOffset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A5C7C" id="Rectangle 3" o:spid="_x0000_s1026" style="position:absolute;margin-left:0;margin-top:782.95pt;width:612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" fillcolor="#00aad2 [3206]" stroked="f" strokeweight="2pt">
              <w10:wrap anchorx="page" anchory="page"/>
            </v:rect>
          </w:pict>
        </mc:Fallback>
      </mc:AlternateContent>
    </w:r>
    <w:r w:rsidRPr="00F4526D">
      <w:t>©20</w:t>
    </w:r>
    <w:r w:rsidR="000515DE">
      <w:t>20</w:t>
    </w:r>
    <w:r w:rsidRPr="00F4526D">
      <w:t xml:space="preserve"> </w:t>
    </w:r>
    <w:r w:rsidRPr="00550206">
      <w:t>Government of</w:t>
    </w:r>
    <w:r w:rsidRPr="00F4526D">
      <w:t xml:space="preserve"> Alberta  |  </w:t>
    </w:r>
    <w:r w:rsidR="00E67ED6">
      <w:t>November 13</w:t>
    </w:r>
    <w:r w:rsidR="00B96EC5">
      <w:t>, 20</w:t>
    </w:r>
    <w:r w:rsidR="000515DE">
      <w:t>2</w:t>
    </w:r>
    <w:r w:rsidR="00E67ED6">
      <w:t>5</w:t>
    </w:r>
    <w:r w:rsidRPr="00F4526D">
      <w:t xml:space="preserve"> |  </w:t>
    </w:r>
    <w:r w:rsidR="00B10998">
      <w:t xml:space="preserve">Page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PAGE  \* Arabic  \* MERGEFORMAT </w:instrText>
    </w:r>
    <w:r w:rsidR="00B10998">
      <w:rPr>
        <w:b/>
        <w:bCs/>
      </w:rPr>
      <w:fldChar w:fldCharType="separate"/>
    </w:r>
    <w:r w:rsidR="000515DE">
      <w:rPr>
        <w:b/>
        <w:bCs/>
        <w:noProof/>
      </w:rPr>
      <w:t>1</w:t>
    </w:r>
    <w:r w:rsidR="00B10998">
      <w:rPr>
        <w:b/>
        <w:bCs/>
      </w:rPr>
      <w:fldChar w:fldCharType="end"/>
    </w:r>
    <w:r w:rsidR="00B10998">
      <w:t xml:space="preserve"> of </w:t>
    </w:r>
    <w:r w:rsidR="00B10998">
      <w:rPr>
        <w:b/>
        <w:bCs/>
      </w:rPr>
      <w:fldChar w:fldCharType="begin"/>
    </w:r>
    <w:r w:rsidR="00B10998">
      <w:rPr>
        <w:b/>
        <w:bCs/>
      </w:rPr>
      <w:instrText xml:space="preserve"> NUMPAGES  \* Arabic  \* MERGEFORMAT </w:instrText>
    </w:r>
    <w:r w:rsidR="00B10998">
      <w:rPr>
        <w:b/>
        <w:bCs/>
      </w:rPr>
      <w:fldChar w:fldCharType="separate"/>
    </w:r>
    <w:r w:rsidR="000515DE">
      <w:rPr>
        <w:b/>
        <w:bCs/>
        <w:noProof/>
      </w:rPr>
      <w:t>3</w:t>
    </w:r>
    <w:r w:rsidR="00B1099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AA3B" w14:textId="48A9A28A" w:rsidR="00E67ED6" w:rsidRDefault="00E67E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ECD70E2" wp14:editId="26A205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94970"/>
              <wp:effectExtent l="0" t="0" r="15875" b="0"/>
              <wp:wrapNone/>
              <wp:docPr id="1139021536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805D1" w14:textId="3313E46A" w:rsidR="00E67ED6" w:rsidRPr="00E67ED6" w:rsidRDefault="00E67ED6" w:rsidP="00E67E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E67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D70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136.75pt;height:31.1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4805D1" w14:textId="3313E46A" w:rsidR="00E67ED6" w:rsidRPr="00E67ED6" w:rsidRDefault="00E67ED6" w:rsidP="00E67E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E67ED6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560E" w14:textId="77777777" w:rsidR="00B94878" w:rsidRDefault="00B94878" w:rsidP="00785B42">
      <w:r>
        <w:separator/>
      </w:r>
    </w:p>
  </w:footnote>
  <w:footnote w:type="continuationSeparator" w:id="0">
    <w:p w14:paraId="642B6AAA" w14:textId="77777777" w:rsidR="00B94878" w:rsidRDefault="00B94878" w:rsidP="007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383D"/>
    <w:multiLevelType w:val="hybridMultilevel"/>
    <w:tmpl w:val="ACE2F8A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5506">
    <w:abstractNumId w:val="0"/>
  </w:num>
  <w:num w:numId="2" w16cid:durableId="1614021109">
    <w:abstractNumId w:val="0"/>
  </w:num>
  <w:num w:numId="3" w16cid:durableId="1625579922">
    <w:abstractNumId w:val="0"/>
  </w:num>
  <w:num w:numId="4" w16cid:durableId="1253516086">
    <w:abstractNumId w:val="0"/>
  </w:num>
  <w:num w:numId="5" w16cid:durableId="1130904109">
    <w:abstractNumId w:val="0"/>
  </w:num>
  <w:num w:numId="6" w16cid:durableId="44835760">
    <w:abstractNumId w:val="0"/>
  </w:num>
  <w:num w:numId="7" w16cid:durableId="1992631465">
    <w:abstractNumId w:val="3"/>
  </w:num>
  <w:num w:numId="8" w16cid:durableId="1760559527">
    <w:abstractNumId w:val="1"/>
  </w:num>
  <w:num w:numId="9" w16cid:durableId="201394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09DF"/>
    <w:rsid w:val="00010FDC"/>
    <w:rsid w:val="00015381"/>
    <w:rsid w:val="00046FCE"/>
    <w:rsid w:val="000515DE"/>
    <w:rsid w:val="00055574"/>
    <w:rsid w:val="00071257"/>
    <w:rsid w:val="00085D1A"/>
    <w:rsid w:val="000944C4"/>
    <w:rsid w:val="000A407C"/>
    <w:rsid w:val="000A5024"/>
    <w:rsid w:val="000C2C04"/>
    <w:rsid w:val="000D220A"/>
    <w:rsid w:val="000D5DE0"/>
    <w:rsid w:val="000E653C"/>
    <w:rsid w:val="000F1092"/>
    <w:rsid w:val="00102FB1"/>
    <w:rsid w:val="0010445E"/>
    <w:rsid w:val="0011225C"/>
    <w:rsid w:val="00125A52"/>
    <w:rsid w:val="00134D34"/>
    <w:rsid w:val="00154A57"/>
    <w:rsid w:val="00160063"/>
    <w:rsid w:val="00163675"/>
    <w:rsid w:val="00170891"/>
    <w:rsid w:val="00173BD2"/>
    <w:rsid w:val="001C4FE8"/>
    <w:rsid w:val="001E2225"/>
    <w:rsid w:val="001E2A20"/>
    <w:rsid w:val="001F5856"/>
    <w:rsid w:val="002140CE"/>
    <w:rsid w:val="002207EF"/>
    <w:rsid w:val="00222B34"/>
    <w:rsid w:val="002361EB"/>
    <w:rsid w:val="0025403D"/>
    <w:rsid w:val="0026062D"/>
    <w:rsid w:val="002641BF"/>
    <w:rsid w:val="00271BAB"/>
    <w:rsid w:val="00280398"/>
    <w:rsid w:val="002B3671"/>
    <w:rsid w:val="002E1A03"/>
    <w:rsid w:val="002F38D0"/>
    <w:rsid w:val="002F481F"/>
    <w:rsid w:val="00331569"/>
    <w:rsid w:val="00351DCB"/>
    <w:rsid w:val="00360A27"/>
    <w:rsid w:val="00361965"/>
    <w:rsid w:val="00361C35"/>
    <w:rsid w:val="003862C3"/>
    <w:rsid w:val="00390EA6"/>
    <w:rsid w:val="003A5E9A"/>
    <w:rsid w:val="003B6B07"/>
    <w:rsid w:val="003B7341"/>
    <w:rsid w:val="003C7DAC"/>
    <w:rsid w:val="003E19E0"/>
    <w:rsid w:val="003F433C"/>
    <w:rsid w:val="00416E43"/>
    <w:rsid w:val="0042635E"/>
    <w:rsid w:val="0043083E"/>
    <w:rsid w:val="00443544"/>
    <w:rsid w:val="00451255"/>
    <w:rsid w:val="004567E6"/>
    <w:rsid w:val="004609B5"/>
    <w:rsid w:val="00462D17"/>
    <w:rsid w:val="0046516B"/>
    <w:rsid w:val="00474A3C"/>
    <w:rsid w:val="0048334F"/>
    <w:rsid w:val="004876C6"/>
    <w:rsid w:val="004A2D00"/>
    <w:rsid w:val="004B1D21"/>
    <w:rsid w:val="004C6779"/>
    <w:rsid w:val="004E431D"/>
    <w:rsid w:val="00502526"/>
    <w:rsid w:val="00505EDC"/>
    <w:rsid w:val="00512756"/>
    <w:rsid w:val="00550206"/>
    <w:rsid w:val="005536A5"/>
    <w:rsid w:val="0058160B"/>
    <w:rsid w:val="00586F5F"/>
    <w:rsid w:val="00587C08"/>
    <w:rsid w:val="0059302D"/>
    <w:rsid w:val="005A12BA"/>
    <w:rsid w:val="005B68CA"/>
    <w:rsid w:val="005D32FB"/>
    <w:rsid w:val="005D634A"/>
    <w:rsid w:val="005F10B0"/>
    <w:rsid w:val="006062C0"/>
    <w:rsid w:val="00625DF5"/>
    <w:rsid w:val="0064093C"/>
    <w:rsid w:val="0065050A"/>
    <w:rsid w:val="00680580"/>
    <w:rsid w:val="006A6039"/>
    <w:rsid w:val="006A71BA"/>
    <w:rsid w:val="006F1532"/>
    <w:rsid w:val="006F34A4"/>
    <w:rsid w:val="006F620F"/>
    <w:rsid w:val="00704FF4"/>
    <w:rsid w:val="007077C3"/>
    <w:rsid w:val="007263FD"/>
    <w:rsid w:val="00727991"/>
    <w:rsid w:val="00732A58"/>
    <w:rsid w:val="007348A0"/>
    <w:rsid w:val="007501CC"/>
    <w:rsid w:val="0076659F"/>
    <w:rsid w:val="00783A2F"/>
    <w:rsid w:val="00785B42"/>
    <w:rsid w:val="007903DA"/>
    <w:rsid w:val="007937F7"/>
    <w:rsid w:val="00795113"/>
    <w:rsid w:val="007A103B"/>
    <w:rsid w:val="007C6A05"/>
    <w:rsid w:val="00801D1A"/>
    <w:rsid w:val="00811622"/>
    <w:rsid w:val="00820DF3"/>
    <w:rsid w:val="00821B24"/>
    <w:rsid w:val="00824C56"/>
    <w:rsid w:val="00840101"/>
    <w:rsid w:val="0084412B"/>
    <w:rsid w:val="00861E38"/>
    <w:rsid w:val="0086623A"/>
    <w:rsid w:val="00876935"/>
    <w:rsid w:val="008D220B"/>
    <w:rsid w:val="008D2D2A"/>
    <w:rsid w:val="008D3E65"/>
    <w:rsid w:val="008F295B"/>
    <w:rsid w:val="008F4829"/>
    <w:rsid w:val="0090155F"/>
    <w:rsid w:val="009318EE"/>
    <w:rsid w:val="00941910"/>
    <w:rsid w:val="009629B0"/>
    <w:rsid w:val="009A1E7E"/>
    <w:rsid w:val="009C439D"/>
    <w:rsid w:val="009E0FF0"/>
    <w:rsid w:val="009E1C0F"/>
    <w:rsid w:val="009F03E6"/>
    <w:rsid w:val="009F3B01"/>
    <w:rsid w:val="00A07D4C"/>
    <w:rsid w:val="00A140FE"/>
    <w:rsid w:val="00A24300"/>
    <w:rsid w:val="00A4563A"/>
    <w:rsid w:val="00A70BC9"/>
    <w:rsid w:val="00A73C94"/>
    <w:rsid w:val="00A86914"/>
    <w:rsid w:val="00AC1D74"/>
    <w:rsid w:val="00AD28BD"/>
    <w:rsid w:val="00AD3AF6"/>
    <w:rsid w:val="00AE4E07"/>
    <w:rsid w:val="00AF7A9B"/>
    <w:rsid w:val="00B035F4"/>
    <w:rsid w:val="00B10998"/>
    <w:rsid w:val="00B15A2D"/>
    <w:rsid w:val="00B4677B"/>
    <w:rsid w:val="00B4715E"/>
    <w:rsid w:val="00B612E6"/>
    <w:rsid w:val="00B66058"/>
    <w:rsid w:val="00B72F63"/>
    <w:rsid w:val="00B82789"/>
    <w:rsid w:val="00B94878"/>
    <w:rsid w:val="00B96EC5"/>
    <w:rsid w:val="00BD4A3A"/>
    <w:rsid w:val="00BD74FB"/>
    <w:rsid w:val="00C01611"/>
    <w:rsid w:val="00C12EA8"/>
    <w:rsid w:val="00C16288"/>
    <w:rsid w:val="00C26065"/>
    <w:rsid w:val="00C265C2"/>
    <w:rsid w:val="00C33615"/>
    <w:rsid w:val="00C41A92"/>
    <w:rsid w:val="00C50D66"/>
    <w:rsid w:val="00C6268E"/>
    <w:rsid w:val="00C75BCB"/>
    <w:rsid w:val="00C83753"/>
    <w:rsid w:val="00C97593"/>
    <w:rsid w:val="00CC3CD8"/>
    <w:rsid w:val="00CD47D2"/>
    <w:rsid w:val="00CE2033"/>
    <w:rsid w:val="00CE3968"/>
    <w:rsid w:val="00CE4344"/>
    <w:rsid w:val="00CF4221"/>
    <w:rsid w:val="00CF6CD6"/>
    <w:rsid w:val="00D0037C"/>
    <w:rsid w:val="00D21BEF"/>
    <w:rsid w:val="00D2579B"/>
    <w:rsid w:val="00D358C3"/>
    <w:rsid w:val="00D53D28"/>
    <w:rsid w:val="00D60F41"/>
    <w:rsid w:val="00D9588C"/>
    <w:rsid w:val="00DB282F"/>
    <w:rsid w:val="00DB58D1"/>
    <w:rsid w:val="00DC1227"/>
    <w:rsid w:val="00DE2D5F"/>
    <w:rsid w:val="00DF2D64"/>
    <w:rsid w:val="00E2150F"/>
    <w:rsid w:val="00E3439B"/>
    <w:rsid w:val="00E4764F"/>
    <w:rsid w:val="00E53471"/>
    <w:rsid w:val="00E571E0"/>
    <w:rsid w:val="00E67ED6"/>
    <w:rsid w:val="00E702BC"/>
    <w:rsid w:val="00E745A8"/>
    <w:rsid w:val="00E878B0"/>
    <w:rsid w:val="00E92984"/>
    <w:rsid w:val="00E93FBA"/>
    <w:rsid w:val="00E94968"/>
    <w:rsid w:val="00E94CB8"/>
    <w:rsid w:val="00E97112"/>
    <w:rsid w:val="00EA0F28"/>
    <w:rsid w:val="00EA752D"/>
    <w:rsid w:val="00EC4C96"/>
    <w:rsid w:val="00ED5364"/>
    <w:rsid w:val="00EF290F"/>
    <w:rsid w:val="00F21152"/>
    <w:rsid w:val="00F213C3"/>
    <w:rsid w:val="00F33131"/>
    <w:rsid w:val="00F37D2E"/>
    <w:rsid w:val="00F4526D"/>
    <w:rsid w:val="00F86D3E"/>
    <w:rsid w:val="00FA4BE0"/>
    <w:rsid w:val="00FC0236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yperlink" Target="https://www.w3schools.com/xml/default.asp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s://www.w3schools.com/xml/schema_intro.asp" TargetMode="External"/><Relationship Id="rId20" Type="http://schemas.openxmlformats.org/officeDocument/2006/relationships/hyperlink" Target="mailto:abc@xyz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3schools.com/xml/default.as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alberta.ca/system/files/custom_downloaded_images/ep-epea-approval-industrial-monitoring-documentation-submission-naming-guideline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Relationship Id="rId22" Type="http://schemas.openxmlformats.org/officeDocument/2006/relationships/hyperlink" Target="https://www.w3schools.com/xml/schema_intro.as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8dedacd1-8ed8-4364-83a4-3ca25ad2d99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0EC66-C0EF-4130-AF54-EA64FEDA6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E151F-F103-47BE-B6B4-2D2227F4959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4E24AF1-98B1-4B1C-BA1C-9DFB77280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Ambient Data Submission</vt:lpstr>
    </vt:vector>
  </TitlesOfParts>
  <Company>GOA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AMD8-Production Data Submission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2018-09-28T22:05:00Z</dcterms:created>
  <dcterms:modified xsi:type="dcterms:W3CDTF">2025-11-13T14:58:00Z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ClassificationContentMarkingFooterShapeIds">
    <vt:lpwstr>43e416e0,4a8b29a0,4dd6dc42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2025-11-13T14:58:54Z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fce904f2-282a-423b-a913-d9fff2e14e84</vt:lpwstr>
  </property>
  <property fmtid="{D5CDD505-2E9C-101B-9397-08002B2CF9AE}" pid="12" name="MSIP_Label_abf2ea38-542c-4b75-bd7d-582ec36a519f_ContentBits">
    <vt:lpwstr>2</vt:lpwstr>
  </property>
  <property fmtid="{D5CDD505-2E9C-101B-9397-08002B2CF9AE}" pid="13" name="MSIP_Label_abf2ea38-542c-4b75-bd7d-582ec36a519f_Tag">
    <vt:lpwstr>10, 3, 0, 1</vt:lpwstr>
  </property>
</Properties>
</file>